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Lucida Sans Unicode"/>
          <w:b/>
          <w:sz w:val="28"/>
          <w:szCs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7233" cy="664309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77233" cy="6643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7.6pt;height:52.3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28"/>
          <w:szCs w:val="28"/>
          <w:lang w:bidi="ar-SA"/>
        </w:rPr>
      </w:r>
      <w:r>
        <w:rPr>
          <w:rFonts w:ascii="Times New Roman" w:hAnsi="Times New Roman" w:cs="Mangal" w:eastAsia="Lucida Sans Unicode"/>
          <w:sz w:val="28"/>
          <w:szCs w:val="28"/>
          <w:lang w:bidi="hi-IN" w:eastAsia="hi-IN"/>
        </w:rPr>
        <w:t xml:space="preserve">Україна</w:t>
      </w:r>
      <w:r>
        <w:rPr>
          <w:rFonts w:ascii="Times New Roman" w:hAnsi="Times New Roman" w:cs="Mangal" w:eastAsia="Lucida Sans Unicode"/>
          <w:b/>
          <w:sz w:val="32"/>
          <w:szCs w:val="32"/>
          <w:lang w:bidi="hi-IN" w:eastAsia="hi-IN"/>
        </w:rPr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color w:val="000000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  <w:t xml:space="preserve">Менського району Чернігівської області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color w:val="000000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</w:r>
      <w:r/>
    </w:p>
    <w:p>
      <w:pPr>
        <w:jc w:val="center"/>
        <w:widowControl w:val="off"/>
        <w:rPr>
          <w:rFonts w:ascii="Times New Roman" w:hAnsi="Times New Roman" w:cs="Mangal" w:eastAsia="Lucida Sans Unicode"/>
          <w:lang w:bidi="hi-IN" w:eastAsia="hi-IN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</w:t>
      </w: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КТ РІШЕННЯ</w:t>
      </w:r>
      <w:r>
        <w:rPr>
          <w:rFonts w:ascii="Times New Roman" w:hAnsi="Times New Roman" w:cs="Mangal" w:eastAsia="Lucida Sans Unicode"/>
          <w:b/>
          <w:sz w:val="28"/>
          <w:szCs w:val="28"/>
          <w:lang w:bidi="hi-IN" w:eastAsia="hi-IN"/>
        </w:rPr>
      </w:r>
      <w:r/>
    </w:p>
    <w:p>
      <w:pPr>
        <w:ind w:left="426" w:hanging="381"/>
        <w:tabs>
          <w:tab w:val="left" w:pos="4962" w:leader="none"/>
        </w:tabs>
        <w:rPr>
          <w:rFonts w:ascii="Times New Roman" w:hAnsi="Times New Roman" w:eastAsia="Times New Roman"/>
          <w:lang w:bidi="ar-SA" w:eastAsia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__ листопада 2020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 xml:space="preserve"> року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  <w:tab/>
        <w:t xml:space="preserve">№___</w:t>
      </w:r>
      <w:r>
        <w:rPr>
          <w:rFonts w:ascii="Times New Roman" w:hAnsi="Times New Roman" w:eastAsia="Times New Roman"/>
          <w:sz w:val="28"/>
          <w:szCs w:val="28"/>
          <w:lang w:bidi="ar-SA" w:eastAsia="ar-SA"/>
        </w:rPr>
      </w:r>
      <w:r/>
    </w:p>
    <w:p>
      <w:pPr>
        <w:ind w:right="5243"/>
        <w:rPr>
          <w:rFonts w:eastAsia="Batang"/>
          <w:b/>
          <w:bCs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b/>
          <w:bCs/>
          <w:color w:val="000000"/>
          <w:sz w:val="28"/>
          <w:szCs w:val="28"/>
          <w:lang w:bidi="ar-SA"/>
        </w:rPr>
      </w:r>
      <w:r/>
    </w:p>
    <w:p>
      <w:pPr>
        <w:ind w:right="5243"/>
        <w:rPr>
          <w:rFonts w:eastAsia="Batang"/>
          <w:b/>
          <w:color w:val="000000"/>
          <w:sz w:val="28"/>
          <w:szCs w:val="28"/>
          <w:lang w:bidi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Про погодження комплексної програми профі</w:t>
      </w:r>
      <w:r>
        <w:rPr>
          <w:rFonts w:eastAsia="Malgun Gothic"/>
          <w:b/>
          <w:bCs/>
          <w:color w:val="000000"/>
          <w:sz w:val="28"/>
          <w:szCs w:val="28"/>
          <w:lang w:bidi="ar-SA"/>
        </w:rPr>
        <w:t xml:space="preserve">лактики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 правопорушень «Безпечна громада» на 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2021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-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2022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 роки»</w:t>
      </w:r>
      <w:r/>
    </w:p>
    <w:p>
      <w:pPr>
        <w:jc w:val="both"/>
        <w:rPr>
          <w:rFonts w:eastAsia="Batang"/>
          <w:b/>
          <w:bCs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b/>
          <w:bCs/>
          <w:color w:val="000000"/>
          <w:sz w:val="28"/>
          <w:szCs w:val="28"/>
          <w:lang w:bidi="ar-SA"/>
        </w:rPr>
      </w:r>
      <w:r/>
    </w:p>
    <w:p>
      <w:pPr>
        <w:jc w:val="both"/>
        <w:shd w:val="clear" w:color="auto" w:fill="FFFFFF"/>
        <w:rPr>
          <w:rFonts w:eastAsia="Batang"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b/>
          <w:bCs/>
          <w:color w:val="000000"/>
          <w:sz w:val="28"/>
          <w:szCs w:val="28"/>
          <w:lang w:bidi="ar-SA"/>
        </w:rPr>
        <w:tab/>
      </w:r>
      <w:r>
        <w:rPr>
          <w:rFonts w:eastAsia="Batang"/>
          <w:color w:val="000000"/>
          <w:sz w:val="28"/>
          <w:szCs w:val="28"/>
          <w:lang w:bidi="ar-SA"/>
        </w:rPr>
        <w:t xml:space="preserve">З метою покращення безпеки громадян та забезпечення публі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чно</w:t>
      </w:r>
      <w:r>
        <w:rPr>
          <w:rFonts w:eastAsia="Batang"/>
          <w:color w:val="000000"/>
          <w:sz w:val="28"/>
          <w:szCs w:val="28"/>
          <w:lang w:bidi="ar-SA"/>
        </w:rPr>
        <w:t xml:space="preserve">ї безпеки та порядку в громадських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сцях</w:t>
      </w:r>
      <w:r>
        <w:rPr>
          <w:rFonts w:eastAsia="Batang"/>
          <w:color w:val="000000"/>
          <w:sz w:val="28"/>
          <w:szCs w:val="28"/>
          <w:lang w:bidi="ar-SA"/>
        </w:rPr>
        <w:t xml:space="preserve"> і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сцях</w:t>
      </w:r>
      <w:r>
        <w:rPr>
          <w:rFonts w:eastAsia="Batang"/>
          <w:color w:val="000000"/>
          <w:sz w:val="28"/>
          <w:szCs w:val="28"/>
          <w:lang w:bidi="ar-SA"/>
        </w:rPr>
        <w:t xml:space="preserve"> загального користування, полі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п</w:t>
      </w:r>
      <w:r>
        <w:rPr>
          <w:rFonts w:eastAsia="Batang"/>
          <w:color w:val="000000"/>
          <w:sz w:val="28"/>
          <w:szCs w:val="28"/>
          <w:lang w:bidi="ar-SA"/>
        </w:rPr>
        <w:t xml:space="preserve">шення стану безпеки дорожнього руху на вулицях населених пункті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в</w:t>
      </w:r>
      <w:r>
        <w:rPr>
          <w:rFonts w:eastAsia="Batang"/>
          <w:color w:val="000000"/>
          <w:sz w:val="28"/>
          <w:szCs w:val="28"/>
          <w:lang w:bidi="ar-SA"/>
        </w:rPr>
        <w:t xml:space="preserve"> Менської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сько</w:t>
      </w:r>
      <w:r>
        <w:rPr>
          <w:rFonts w:eastAsia="Batang"/>
          <w:color w:val="000000"/>
          <w:sz w:val="28"/>
          <w:szCs w:val="28"/>
          <w:lang w:bidi="ar-SA"/>
        </w:rPr>
        <w:t xml:space="preserve">ї </w:t>
      </w:r>
      <w:r>
        <w:rPr>
          <w:rFonts w:eastAsia="Batang"/>
          <w:color w:val="000000"/>
          <w:sz w:val="28"/>
          <w:szCs w:val="28"/>
          <w:lang w:bidi="ar-SA"/>
        </w:rPr>
        <w:t xml:space="preserve">територі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ально</w:t>
      </w:r>
      <w:r>
        <w:rPr>
          <w:rFonts w:eastAsia="Batang"/>
          <w:color w:val="000000"/>
          <w:sz w:val="28"/>
          <w:szCs w:val="28"/>
          <w:lang w:bidi="ar-SA"/>
        </w:rPr>
        <w:t xml:space="preserve">ї громади, збереження 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сторико</w:t>
      </w:r>
      <w:r>
        <w:rPr>
          <w:rFonts w:eastAsia="Batang"/>
          <w:color w:val="000000"/>
          <w:sz w:val="28"/>
          <w:szCs w:val="28"/>
          <w:lang w:bidi="ar-SA"/>
        </w:rPr>
        <w:t xml:space="preserve">-культурних ці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нностей</w:t>
      </w:r>
      <w:r>
        <w:rPr>
          <w:rFonts w:eastAsia="Batang"/>
          <w:color w:val="000000"/>
          <w:sz w:val="28"/>
          <w:szCs w:val="28"/>
          <w:lang w:bidi="ar-SA"/>
        </w:rPr>
        <w:t xml:space="preserve"> та об’є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кт</w:t>
      </w:r>
      <w:r>
        <w:rPr>
          <w:rFonts w:eastAsia="Batang"/>
          <w:color w:val="000000"/>
          <w:sz w:val="28"/>
          <w:szCs w:val="28"/>
          <w:lang w:bidi="ar-SA"/>
        </w:rPr>
        <w:t xml:space="preserve">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в</w:t>
      </w:r>
      <w:r>
        <w:rPr>
          <w:rFonts w:eastAsia="Batang"/>
          <w:color w:val="000000"/>
          <w:sz w:val="28"/>
          <w:szCs w:val="28"/>
          <w:lang w:bidi="ar-SA"/>
        </w:rPr>
        <w:t xml:space="preserve"> благоустрою, запровадження у практику нових форм і методі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в</w:t>
      </w:r>
      <w:r>
        <w:rPr>
          <w:rFonts w:eastAsia="Batang"/>
          <w:color w:val="000000"/>
          <w:sz w:val="28"/>
          <w:szCs w:val="28"/>
          <w:lang w:bidi="ar-SA"/>
        </w:rPr>
        <w:t xml:space="preserve"> профі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лактики</w:t>
      </w:r>
      <w:r>
        <w:rPr>
          <w:rFonts w:eastAsia="Batang"/>
          <w:color w:val="000000"/>
          <w:sz w:val="28"/>
          <w:szCs w:val="28"/>
          <w:lang w:bidi="ar-SA"/>
        </w:rPr>
        <w:t xml:space="preserve"> правопорушень</w:t>
      </w:r>
      <w:r>
        <w:rPr>
          <w:color w:val="000000"/>
          <w:sz w:val="28"/>
          <w:szCs w:val="28"/>
          <w:lang w:bidi="ar-SA"/>
        </w:rPr>
        <w:t xml:space="preserve">,</w:t>
      </w:r>
      <w:r>
        <w:rPr>
          <w:color w:val="000000"/>
          <w:sz w:val="28"/>
          <w:szCs w:val="28"/>
          <w:lang w:bidi="ar-SA"/>
        </w:rPr>
        <w:t xml:space="preserve"> </w:t>
      </w:r>
      <w:r>
        <w:rPr>
          <w:rFonts w:eastAsia="Batang"/>
          <w:color w:val="000000"/>
          <w:sz w:val="28"/>
          <w:szCs w:val="28"/>
          <w:lang w:bidi="ar-SA"/>
        </w:rPr>
        <w:t xml:space="preserve">керуючись ст. 26 Закону Украї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ни</w:t>
      </w:r>
      <w:r>
        <w:rPr>
          <w:rFonts w:eastAsia="Batang"/>
          <w:color w:val="000000"/>
          <w:sz w:val="28"/>
          <w:szCs w:val="28"/>
          <w:lang w:bidi="ar-SA"/>
        </w:rPr>
        <w:t xml:space="preserve"> «Про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сцеве</w:t>
      </w:r>
      <w:r>
        <w:rPr>
          <w:rFonts w:eastAsia="Batang"/>
          <w:color w:val="000000"/>
          <w:sz w:val="28"/>
          <w:szCs w:val="28"/>
          <w:lang w:bidi="ar-SA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н</w:t>
      </w:r>
      <w:r>
        <w:rPr>
          <w:rFonts w:eastAsia="Batang"/>
          <w:color w:val="000000"/>
          <w:sz w:val="28"/>
          <w:szCs w:val="28"/>
          <w:lang w:bidi="ar-SA"/>
        </w:rPr>
        <w:t xml:space="preserve">і»</w:t>
      </w:r>
      <w:r>
        <w:rPr>
          <w:color w:val="000000"/>
          <w:sz w:val="28"/>
          <w:szCs w:val="28"/>
          <w:lang w:bidi="ar-SA"/>
        </w:rPr>
        <w:t xml:space="preserve">, </w:t>
      </w:r>
      <w:r>
        <w:rPr>
          <w:rFonts w:eastAsia="Batang"/>
          <w:color w:val="000000"/>
          <w:sz w:val="28"/>
          <w:szCs w:val="28"/>
          <w:lang w:bidi="ar-SA"/>
        </w:rPr>
        <w:t xml:space="preserve">Менська мі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ська</w:t>
      </w:r>
      <w:r>
        <w:rPr>
          <w:rFonts w:eastAsia="Batang"/>
          <w:color w:val="000000"/>
          <w:sz w:val="28"/>
          <w:szCs w:val="28"/>
          <w:lang w:bidi="ar-SA"/>
        </w:rPr>
        <w:t xml:space="preserve"> рада </w:t>
      </w:r>
      <w:r>
        <w:rPr>
          <w:rFonts w:eastAsia="Batang"/>
          <w:color w:val="000000"/>
          <w:sz w:val="28"/>
          <w:szCs w:val="28"/>
          <w:lang w:bidi="ar-SA"/>
        </w:rPr>
      </w:r>
      <w:r/>
    </w:p>
    <w:p>
      <w:pPr>
        <w:jc w:val="both"/>
        <w:shd w:val="clear" w:color="auto" w:fill="FFFFFF"/>
        <w:rPr>
          <w:rFonts w:eastAsia="Batang"/>
          <w:b/>
          <w:bCs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ВИРІ</w:t>
      </w:r>
      <w:r>
        <w:rPr>
          <w:rFonts w:eastAsia="Malgun Gothic"/>
          <w:b/>
          <w:bCs/>
          <w:color w:val="000000"/>
          <w:sz w:val="28"/>
          <w:szCs w:val="28"/>
          <w:lang w:bidi="ar-SA"/>
        </w:rPr>
        <w:t xml:space="preserve">ШИЛА</w:t>
      </w:r>
      <w:r>
        <w:rPr>
          <w:rFonts w:eastAsia="Batang"/>
          <w:b/>
          <w:bCs/>
          <w:color w:val="000000"/>
          <w:sz w:val="28"/>
          <w:szCs w:val="28"/>
          <w:lang w:bidi="ar-SA"/>
        </w:rPr>
        <w:t xml:space="preserve">:</w:t>
      </w:r>
      <w:r/>
    </w:p>
    <w:p>
      <w:pPr>
        <w:pStyle w:val="693"/>
        <w:numPr>
          <w:ilvl w:val="0"/>
          <w:numId w:val="35"/>
        </w:numPr>
        <w:ind w:left="0" w:firstLine="0"/>
        <w:jc w:val="both"/>
        <w:shd w:val="clear" w:color="auto" w:fill="FFFFFF"/>
        <w:tabs>
          <w:tab w:val="left" w:pos="567" w:leader="none"/>
        </w:tabs>
        <w:rPr>
          <w:rFonts w:eastAsia="Batang"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color w:val="000000"/>
          <w:sz w:val="28"/>
          <w:szCs w:val="28"/>
          <w:lang w:bidi="ar-SA"/>
        </w:rPr>
        <w:t xml:space="preserve">Погодити проект комплексної програми</w:t>
      </w:r>
      <w:r>
        <w:rPr>
          <w:rFonts w:eastAsia="Batang"/>
          <w:color w:val="000000"/>
          <w:sz w:val="28"/>
          <w:szCs w:val="28"/>
          <w:lang w:bidi="ar-SA"/>
        </w:rPr>
        <w:t xml:space="preserve"> профі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лактики</w:t>
      </w:r>
      <w:r>
        <w:rPr>
          <w:rFonts w:eastAsia="Batang"/>
          <w:color w:val="000000"/>
          <w:sz w:val="28"/>
          <w:szCs w:val="28"/>
          <w:lang w:bidi="ar-SA"/>
        </w:rPr>
        <w:t xml:space="preserve"> правопорушень «Безпечна громада» на </w:t>
      </w:r>
      <w:r>
        <w:rPr>
          <w:rFonts w:eastAsia="Batang"/>
          <w:color w:val="000000"/>
          <w:sz w:val="28"/>
          <w:szCs w:val="28"/>
          <w:lang w:bidi="ar-SA"/>
        </w:rPr>
        <w:t xml:space="preserve">2021</w:t>
      </w:r>
      <w:r>
        <w:rPr>
          <w:rFonts w:eastAsia="Batang"/>
          <w:color w:val="000000"/>
          <w:sz w:val="28"/>
          <w:szCs w:val="28"/>
          <w:lang w:bidi="ar-SA"/>
        </w:rPr>
        <w:t xml:space="preserve">-</w:t>
      </w:r>
      <w:r>
        <w:rPr>
          <w:rFonts w:eastAsia="Batang"/>
          <w:color w:val="000000"/>
          <w:sz w:val="28"/>
          <w:szCs w:val="28"/>
          <w:lang w:bidi="ar-SA"/>
        </w:rPr>
        <w:t xml:space="preserve">2022</w:t>
      </w:r>
      <w:r>
        <w:rPr>
          <w:rFonts w:eastAsia="Batang"/>
          <w:color w:val="000000"/>
          <w:sz w:val="28"/>
          <w:szCs w:val="28"/>
          <w:lang w:bidi="ar-SA"/>
        </w:rPr>
        <w:t xml:space="preserve"> роки </w:t>
      </w:r>
      <w:r>
        <w:rPr>
          <w:rFonts w:eastAsia="Batang"/>
          <w:color w:val="000000"/>
          <w:sz w:val="28"/>
          <w:szCs w:val="28"/>
          <w:lang w:bidi="ar-SA"/>
        </w:rPr>
        <w:t xml:space="preserve">(далі – Програма) </w:t>
      </w:r>
      <w:r>
        <w:rPr>
          <w:color w:val="000000"/>
          <w:sz w:val="28"/>
        </w:rPr>
        <w:t xml:space="preserve"> згідно додатків 1,</w:t>
      </w:r>
      <w:r>
        <w:rPr>
          <w:color w:val="000000"/>
          <w:sz w:val="28"/>
        </w:rPr>
        <w:t xml:space="preserve"> 2, 3 до даного рішення (додається)</w:t>
      </w:r>
      <w:r>
        <w:rPr>
          <w:rFonts w:eastAsia="Batang"/>
          <w:color w:val="000000"/>
          <w:sz w:val="28"/>
          <w:szCs w:val="28"/>
          <w:lang w:bidi="ar-SA"/>
        </w:rPr>
        <w:t xml:space="preserve">.</w:t>
      </w:r>
      <w:r/>
    </w:p>
    <w:p>
      <w:pPr>
        <w:pStyle w:val="693"/>
        <w:numPr>
          <w:ilvl w:val="0"/>
          <w:numId w:val="35"/>
        </w:numPr>
        <w:ind w:left="0" w:firstLine="0"/>
        <w:jc w:val="both"/>
        <w:shd w:val="clear" w:color="auto" w:fill="FFFFFF"/>
        <w:tabs>
          <w:tab w:val="left" w:pos="567" w:leader="none"/>
        </w:tabs>
        <w:rPr>
          <w:rFonts w:eastAsia="Batang"/>
          <w:color w:val="000000"/>
          <w:sz w:val="28"/>
          <w:szCs w:val="28"/>
          <w:lang w:bidi="ar-S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eastAsia="Batang"/>
          <w:color w:val="000000"/>
          <w:sz w:val="28"/>
          <w:szCs w:val="28"/>
          <w:lang w:bidi="ar-SA"/>
        </w:rPr>
        <w:t xml:space="preserve">Подати на розгляд на сесію Менської міської ради вказану Програму для розгляду та затвердження.</w:t>
      </w:r>
      <w:r/>
    </w:p>
    <w:p>
      <w:pPr>
        <w:pStyle w:val="693"/>
        <w:numPr>
          <w:ilvl w:val="0"/>
          <w:numId w:val="35"/>
        </w:numPr>
        <w:ind w:left="0" w:firstLine="0"/>
        <w:jc w:val="both"/>
        <w:shd w:val="clear" w:color="auto" w:fill="FFFFFF"/>
        <w:tabs>
          <w:tab w:val="left" w:pos="567" w:leader="none"/>
        </w:tabs>
        <w:rPr>
          <w:rFonts w:eastAsia="Batang"/>
          <w:color w:val="000000"/>
          <w:sz w:val="28"/>
          <w:szCs w:val="28"/>
          <w:lang w:bidi="ar-S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eastAsia="Batang"/>
          <w:color w:val="000000"/>
          <w:sz w:val="28"/>
          <w:szCs w:val="28"/>
          <w:lang w:bidi="ar-SA"/>
        </w:rPr>
        <w:t xml:space="preserve">Контроль за виконанням рі</w:t>
      </w:r>
      <w:r>
        <w:rPr>
          <w:rFonts w:eastAsia="Malgun Gothic"/>
          <w:color w:val="000000"/>
          <w:sz w:val="28"/>
          <w:szCs w:val="28"/>
          <w:lang w:bidi="ar-SA"/>
        </w:rPr>
        <w:t xml:space="preserve">шення</w:t>
      </w:r>
      <w:r>
        <w:rPr>
          <w:rFonts w:eastAsia="Batang"/>
          <w:color w:val="000000"/>
          <w:sz w:val="28"/>
          <w:szCs w:val="28"/>
          <w:lang w:bidi="ar-SA"/>
        </w:rPr>
        <w:t xml:space="preserve"> </w:t>
      </w:r>
      <w:r>
        <w:rPr>
          <w:rFonts w:eastAsia="Batang"/>
          <w:color w:val="000000"/>
          <w:sz w:val="28"/>
          <w:szCs w:val="28"/>
          <w:lang w:bidi="ar-SA"/>
        </w:rPr>
        <w:t xml:space="preserve">залишаю за собою.</w:t>
      </w:r>
      <w:r>
        <w:rPr>
          <w:sz w:val="28"/>
        </w:rPr>
      </w:r>
      <w:r/>
    </w:p>
    <w:p>
      <w:pPr>
        <w:ind w:left="6378" w:right="0" w:firstLine="0"/>
        <w:jc w:val="both"/>
      </w:pPr>
      <w:r>
        <w:rPr>
          <w:sz w:val="28"/>
        </w:rPr>
        <w:br w:type="page"/>
      </w:r>
      <w:r>
        <w:rPr>
          <w:color w:val="000000"/>
        </w:rPr>
        <w:t xml:space="preserve">Додаток 1 до рішення виконавчого комітету Менської міської ради  від __.12.2020 «Про погодження  Комплексної програми профілактики правопорушень «Безпечна громада» на 2021-2022 роки в новій редакції» №____</w:t>
      </w:r>
      <w:r>
        <w:rPr>
          <w:color w:val="000000"/>
        </w:rPr>
      </w:r>
      <w:r/>
    </w:p>
    <w:p>
      <w:pPr>
        <w:pStyle w:val="624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624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624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624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624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624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624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624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624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624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624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624"/>
        <w:jc w:val="center"/>
        <w:rPr>
          <w:b/>
          <w:spacing w:val="20"/>
          <w:lang w:val="uk-UA"/>
        </w:rPr>
      </w:pPr>
      <w:r>
        <w:rPr>
          <w:b/>
          <w:spacing w:val="20"/>
          <w:lang w:val="uk-UA"/>
        </w:rPr>
      </w:r>
      <w:r/>
    </w:p>
    <w:p>
      <w:pPr>
        <w:pStyle w:val="624"/>
        <w:jc w:val="center"/>
        <w:rPr>
          <w:b/>
          <w:sz w:val="40"/>
          <w:lang w:val="uk-UA"/>
        </w:rPr>
      </w:pPr>
      <w:r>
        <w:rPr>
          <w:b/>
          <w:spacing w:val="20"/>
          <w:sz w:val="40"/>
          <w:lang w:val="uk-UA"/>
        </w:rPr>
        <w:t xml:space="preserve">ПРОГРАМА ПРОФІЛАКТИКИ  ПРАВОПОРУШЕНЬ </w:t>
      </w:r>
      <w:r>
        <w:rPr>
          <w:b/>
          <w:sz w:val="40"/>
          <w:lang w:val="uk-UA"/>
        </w:rPr>
        <w:t xml:space="preserve">«БЕЗПЕЧНА ГРОМАДА» НА </w:t>
      </w:r>
      <w:r>
        <w:rPr>
          <w:b/>
          <w:sz w:val="40"/>
          <w:lang w:val="uk-UA"/>
        </w:rPr>
        <w:t xml:space="preserve">2021</w:t>
      </w:r>
      <w:r>
        <w:rPr>
          <w:b/>
          <w:sz w:val="40"/>
          <w:lang w:val="uk-UA"/>
        </w:rPr>
        <w:t xml:space="preserve">-</w:t>
      </w:r>
      <w:r>
        <w:rPr>
          <w:b/>
          <w:sz w:val="40"/>
          <w:lang w:val="uk-UA"/>
        </w:rPr>
        <w:t xml:space="preserve">2022</w:t>
      </w:r>
      <w:r>
        <w:rPr>
          <w:b/>
          <w:sz w:val="40"/>
          <w:lang w:val="uk-UA"/>
        </w:rPr>
        <w:t xml:space="preserve">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 xml:space="preserve">Зміст Програми</w:t>
      </w:r>
      <w:r/>
    </w:p>
    <w:p>
      <w:pPr>
        <w:jc w:val="center"/>
        <w:rPr>
          <w:b/>
        </w:rPr>
      </w:pPr>
      <w:r>
        <w:rPr>
          <w:b/>
        </w:rPr>
      </w:r>
      <w:r/>
    </w:p>
    <w:p>
      <w:pPr>
        <w:numPr>
          <w:ilvl w:val="0"/>
          <w:numId w:val="4"/>
        </w:numPr>
        <w:ind w:left="360" w:firstLine="0"/>
        <w:rPr>
          <w:sz w:val="28"/>
          <w:szCs w:val="28"/>
        </w:rPr>
      </w:pPr>
      <w:r>
        <w:rPr>
          <w:bCs/>
          <w:sz w:val="28"/>
          <w:szCs w:val="28"/>
        </w:rPr>
        <w:t xml:space="preserve">Паспорт Програми</w:t>
      </w:r>
      <w:r/>
    </w:p>
    <w:p>
      <w:pPr>
        <w:numPr>
          <w:ilvl w:val="0"/>
          <w:numId w:val="4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Загальна частина</w:t>
      </w:r>
      <w:r/>
    </w:p>
    <w:p>
      <w:pPr>
        <w:numPr>
          <w:ilvl w:val="0"/>
          <w:numId w:val="4"/>
        </w:numPr>
        <w:ind w:left="0" w:firstLine="360"/>
        <w:rPr>
          <w:sz w:val="28"/>
          <w:szCs w:val="28"/>
        </w:rPr>
      </w:pPr>
      <w:r>
        <w:rPr>
          <w:bCs/>
          <w:sz w:val="28"/>
          <w:szCs w:val="28"/>
        </w:rPr>
        <w:t xml:space="preserve">Мета та основні завдання Програми</w:t>
      </w:r>
      <w:r/>
    </w:p>
    <w:p>
      <w:pPr>
        <w:numPr>
          <w:ilvl w:val="0"/>
          <w:numId w:val="4"/>
        </w:numPr>
        <w:spacing w:after="100" w:afterAutospacing="1" w:before="100" w:beforeAutospacing="1"/>
        <w:rPr>
          <w:sz w:val="28"/>
          <w:szCs w:val="28"/>
        </w:rPr>
      </w:pPr>
      <w:r>
        <w:rPr>
          <w:sz w:val="28"/>
          <w:szCs w:val="28"/>
        </w:rPr>
        <w:t xml:space="preserve">Фінансове забезпечення виконання Програми </w:t>
      </w:r>
      <w:r/>
    </w:p>
    <w:p>
      <w:pPr>
        <w:numPr>
          <w:ilvl w:val="0"/>
          <w:numId w:val="4"/>
        </w:numPr>
        <w:ind w:left="360" w:firstLine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Очікувані результати </w:t>
      </w:r>
      <w:r/>
    </w:p>
    <w:p>
      <w:pPr>
        <w:numPr>
          <w:ilvl w:val="0"/>
          <w:numId w:val="4"/>
        </w:numPr>
        <w:ind w:left="360" w:firstLine="0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Основні заходи щодо реалізації Програми</w:t>
      </w:r>
      <w:r/>
    </w:p>
    <w:p>
      <w:pPr>
        <w:numPr>
          <w:ilvl w:val="0"/>
          <w:numId w:val="4"/>
        </w:numPr>
        <w:rPr>
          <w:b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Координація та контроль за ходом виконання Програми</w:t>
      </w:r>
      <w:r/>
    </w:p>
    <w:p>
      <w:pPr>
        <w:ind w:left="360"/>
        <w:rPr>
          <w:b/>
        </w:rPr>
      </w:pPr>
      <w:r>
        <w:rPr>
          <w:b/>
        </w:rPr>
      </w:r>
      <w:r/>
    </w:p>
    <w:p>
      <w:pPr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W w:w="9214" w:type="dxa"/>
        <w:tblLook w:val="04A0" w:firstRow="1" w:lastRow="0" w:firstColumn="1" w:lastColumn="0" w:noHBand="0" w:noVBand="1"/>
      </w:tblPr>
      <w:tblGrid>
        <w:gridCol w:w="1384"/>
        <w:gridCol w:w="7830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 w:val="false"/>
          </w:tcPr>
          <w:p>
            <w:pPr>
              <w:widowControl w:val="off"/>
              <w:tabs>
                <w:tab w:val="left" w:pos="1843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  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30" w:type="dxa"/>
            <w:textDirection w:val="lrTb"/>
            <w:noWrap w:val="false"/>
          </w:tcPr>
          <w:p>
            <w:pPr>
              <w:ind w:left="142" w:right="0" w:firstLine="0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Заходи програми профілактики правопорушень  на </w:t>
            </w:r>
            <w:r>
              <w:rPr>
                <w:sz w:val="28"/>
                <w:szCs w:val="28"/>
              </w:rPr>
              <w:t xml:space="preserve">2021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2022</w:t>
            </w:r>
            <w:r>
              <w:rPr>
                <w:sz w:val="28"/>
                <w:szCs w:val="28"/>
              </w:rPr>
              <w:t xml:space="preserve"> роки</w:t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30" w:type="dxa"/>
            <w:textDirection w:val="lrTb"/>
            <w:noWrap w:val="false"/>
          </w:tcPr>
          <w:p>
            <w:pPr>
              <w:ind w:left="142" w:right="0" w:firstLine="0"/>
              <w:widowControl w:val="off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  <w:r/>
          </w:p>
        </w:tc>
      </w:tr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384" w:type="dxa"/>
            <w:textDirection w:val="lrTb"/>
            <w:noWrap w:val="false"/>
          </w:tcPr>
          <w:p>
            <w:pPr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Додаток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7830" w:type="dxa"/>
            <w:textDirection w:val="lrTb"/>
            <w:noWrap w:val="false"/>
          </w:tcPr>
          <w:p>
            <w:pPr>
              <w:ind w:left="142" w:right="0" w:firstLine="0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Ресурсне забезпечення програми профілактики правопорушень  на </w:t>
            </w:r>
            <w:r>
              <w:rPr>
                <w:sz w:val="28"/>
                <w:szCs w:val="28"/>
              </w:rPr>
              <w:t xml:space="preserve">2021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2022</w:t>
            </w:r>
            <w:r>
              <w:rPr>
                <w:sz w:val="28"/>
                <w:szCs w:val="28"/>
              </w:rPr>
              <w:t xml:space="preserve"> рр.</w:t>
            </w:r>
            <w:r/>
          </w:p>
        </w:tc>
      </w:tr>
    </w:tbl>
    <w:p>
      <w:pPr>
        <w:jc w:val="center"/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jc w:val="center"/>
        <w:shd w:val="clear" w:color="auto" w:fill="FFFFFF"/>
        <w:rPr>
          <w:b/>
          <w:sz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sz w:val="28"/>
        </w:rPr>
        <w:t xml:space="preserve">ПАСПОРТ</w:t>
      </w:r>
      <w:r/>
    </w:p>
    <w:p>
      <w:pPr>
        <w:jc w:val="center"/>
        <w:rPr>
          <w:b/>
          <w:sz w:val="28"/>
        </w:rPr>
      </w:pPr>
      <w:r>
        <w:rPr>
          <w:b/>
          <w:sz w:val="28"/>
        </w:rPr>
        <w:t xml:space="preserve">програми профілактики правопорушень «Безпечна громада»  </w:t>
      </w:r>
      <w:r>
        <w:rPr>
          <w:b/>
          <w:sz w:val="28"/>
        </w:rPr>
        <w:t xml:space="preserve">на </w:t>
      </w:r>
      <w:r>
        <w:rPr>
          <w:b/>
          <w:sz w:val="28"/>
        </w:rPr>
        <w:t xml:space="preserve">2021</w:t>
      </w:r>
      <w:r>
        <w:rPr>
          <w:b/>
          <w:sz w:val="28"/>
        </w:rPr>
        <w:t xml:space="preserve">-</w:t>
      </w:r>
      <w:r>
        <w:rPr>
          <w:b/>
          <w:sz w:val="28"/>
        </w:rPr>
        <w:t xml:space="preserve">2022</w:t>
      </w:r>
      <w:r>
        <w:rPr>
          <w:b/>
          <w:sz w:val="28"/>
        </w:rPr>
        <w:t xml:space="preserve"> роки</w:t>
      </w:r>
      <w:r/>
    </w:p>
    <w:p>
      <w:pPr>
        <w:jc w:val="center"/>
        <w:tabs>
          <w:tab w:val="left" w:pos="480" w:leader="none"/>
        </w:tabs>
        <w:rPr>
          <w:sz w:val="28"/>
        </w:rPr>
      </w:pPr>
      <w:r>
        <w:rPr>
          <w:sz w:val="28"/>
        </w:rPr>
      </w:r>
      <w:r/>
    </w:p>
    <w:tbl>
      <w:tblPr>
        <w:tblW w:w="9821" w:type="dxa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68"/>
        <w:gridCol w:w="6753"/>
      </w:tblGrid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Назва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Програма профілактики правопорушень «Безпечна громада» на </w:t>
            </w:r>
            <w:r>
              <w:rPr>
                <w:b/>
                <w:sz w:val="28"/>
              </w:rPr>
              <w:t xml:space="preserve">2021</w:t>
            </w:r>
            <w:r>
              <w:rPr>
                <w:b/>
                <w:sz w:val="28"/>
              </w:rPr>
              <w:t xml:space="preserve">-</w:t>
            </w:r>
            <w:r>
              <w:rPr>
                <w:b/>
                <w:sz w:val="28"/>
              </w:rPr>
              <w:t xml:space="preserve">2022</w:t>
            </w:r>
            <w:r>
              <w:rPr>
                <w:b/>
                <w:sz w:val="28"/>
              </w:rPr>
              <w:t xml:space="preserve">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Підстава для розроблення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Закон України «Про місцеве самоврядування в Україні»</w:t>
            </w:r>
            <w:r/>
          </w:p>
          <w:p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Закон України від 02 липня 2015 року «Про Національну поліцію» (зі змінами та доповненнями)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Менська міська рада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Спів розробники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Менський відділ пол</w:t>
            </w:r>
            <w:r>
              <w:rPr>
                <w:sz w:val="28"/>
              </w:rPr>
              <w:t xml:space="preserve">іції Головного управління Національної поліції в Чернігівській області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Учасники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Менський відділ поліції Головного управління Національної поліції в Чернігівській області, Менська міська рада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</w:rPr>
              <w:t xml:space="preserve">Відповідальний виконавець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Менський відділ поліції Голо</w:t>
            </w:r>
            <w:r>
              <w:rPr>
                <w:sz w:val="28"/>
              </w:rPr>
              <w:t xml:space="preserve">вного управління Національної поліції в Чернігівській області</w:t>
            </w:r>
            <w:r/>
          </w:p>
        </w:tc>
      </w:tr>
      <w:tr>
        <w:trPr>
          <w:jc w:val="center"/>
          <w:trHeight w:val="304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Мета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pStyle w:val="688"/>
              <w:numPr>
                <w:ilvl w:val="0"/>
                <w:numId w:val="29"/>
              </w:numPr>
              <w:ind w:left="0" w:firstLine="0"/>
              <w:tabs>
                <w:tab w:val="left" w:pos="425" w:leader="none"/>
              </w:tabs>
            </w:pPr>
            <w:r>
              <w:t xml:space="preserve">забезпечення громадського порядку на території населених пунктів Менської міської  територіальної громади;</w:t>
            </w:r>
            <w:r/>
          </w:p>
          <w:p>
            <w:pPr>
              <w:pStyle w:val="688"/>
              <w:numPr>
                <w:ilvl w:val="0"/>
                <w:numId w:val="29"/>
              </w:numPr>
              <w:ind w:left="0" w:firstLine="0"/>
              <w:tabs>
                <w:tab w:val="left" w:pos="425" w:leader="none"/>
              </w:tabs>
            </w:pPr>
            <w:r>
              <w:t xml:space="preserve">підвищення координуючої ролі органів місцевого самоврядування та виконавчої влади в розв’язанні проблем боротьби зі злочинністю та її негат</w:t>
            </w:r>
            <w:r>
              <w:t xml:space="preserve">ивними наслідками.</w:t>
            </w:r>
            <w:r/>
          </w:p>
          <w:p>
            <w:pPr>
              <w:pStyle w:val="688"/>
              <w:numPr>
                <w:ilvl w:val="0"/>
                <w:numId w:val="29"/>
              </w:numPr>
              <w:ind w:left="0" w:firstLine="0"/>
              <w:tabs>
                <w:tab w:val="left" w:pos="425" w:leader="none"/>
              </w:tabs>
            </w:pPr>
            <w:r>
              <w:t xml:space="preserve">усунення передумов для вчинення правопорушень, забезпечення конституційних прав людини на основі чітко визначених пріоритетів, поступового нарощування у цій справі зусиль правоохоронних органів, центральних і місцевих органів виконавчої </w:t>
            </w:r>
            <w:r>
              <w:t xml:space="preserve">влади та громадськості;</w:t>
            </w:r>
            <w:r/>
          </w:p>
          <w:p>
            <w:pPr>
              <w:pStyle w:val="688"/>
              <w:numPr>
                <w:ilvl w:val="0"/>
                <w:numId w:val="29"/>
              </w:numPr>
              <w:ind w:left="0" w:firstLine="0"/>
              <w:tabs>
                <w:tab w:val="left" w:pos="425" w:leader="none"/>
              </w:tabs>
            </w:pPr>
            <w:r>
              <w:t xml:space="preserve">створення умов для проведення ефективної правової та виховної роботи серед населення;</w:t>
            </w:r>
            <w:r/>
          </w:p>
          <w:p>
            <w:pPr>
              <w:pStyle w:val="688"/>
              <w:numPr>
                <w:ilvl w:val="0"/>
                <w:numId w:val="29"/>
              </w:numPr>
              <w:ind w:left="0" w:firstLine="0"/>
              <w:tabs>
                <w:tab w:val="left" w:pos="425" w:leader="none"/>
              </w:tabs>
            </w:pPr>
            <w:r>
              <w:t xml:space="preserve">покращення роботи з протидії </w:t>
            </w:r>
            <w:r>
              <w:t xml:space="preserve">наркозлочинності</w:t>
            </w:r>
            <w:r>
              <w:t xml:space="preserve">, профілактики дитячої бездоглядності, злочинного впливу на неповнолітніх у молодіжному середовищі та</w:t>
            </w:r>
            <w:r>
              <w:t xml:space="preserve"> в сім’ях;</w:t>
            </w:r>
            <w:r/>
          </w:p>
          <w:p>
            <w:pPr>
              <w:pStyle w:val="688"/>
              <w:numPr>
                <w:ilvl w:val="0"/>
                <w:numId w:val="29"/>
              </w:numPr>
              <w:ind w:left="0" w:firstLine="0"/>
              <w:tabs>
                <w:tab w:val="left" w:pos="425" w:leader="none"/>
              </w:tabs>
            </w:pPr>
            <w:r>
              <w:t xml:space="preserve">активізація роботи щодо профілактики рецидивної злочинності.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Строк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</w:t>
            </w:r>
            <w:r>
              <w:rPr>
                <w:sz w:val="28"/>
                <w:szCs w:val="28"/>
              </w:rPr>
              <w:t xml:space="preserve">-</w:t>
            </w:r>
            <w:r>
              <w:rPr>
                <w:sz w:val="28"/>
                <w:szCs w:val="28"/>
              </w:rPr>
              <w:t xml:space="preserve">2022</w:t>
            </w:r>
            <w:r>
              <w:rPr>
                <w:sz w:val="28"/>
                <w:szCs w:val="28"/>
              </w:rPr>
              <w:t xml:space="preserve"> роки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Обсяги та джерела фінансування</w:t>
            </w:r>
            <w:r/>
          </w:p>
          <w:p>
            <w:pPr>
              <w:ind w:firstLine="5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2021</w:t>
            </w:r>
            <w:r>
              <w:rPr>
                <w:i/>
                <w:sz w:val="28"/>
                <w:szCs w:val="28"/>
              </w:rPr>
              <w:t xml:space="preserve"> р.</w:t>
            </w:r>
            <w:r/>
          </w:p>
          <w:p>
            <w:pPr>
              <w:ind w:firstLine="551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2022</w:t>
            </w:r>
            <w:r>
              <w:rPr>
                <w:i/>
                <w:sz w:val="28"/>
                <w:szCs w:val="28"/>
              </w:rPr>
              <w:t xml:space="preserve"> р.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</w:t>
            </w:r>
            <w:r>
              <w:rPr>
                <w:sz w:val="28"/>
                <w:szCs w:val="28"/>
              </w:rPr>
              <w:t xml:space="preserve">8</w:t>
            </w:r>
            <w:r>
              <w:rPr>
                <w:sz w:val="28"/>
                <w:szCs w:val="28"/>
              </w:rPr>
              <w:t xml:space="preserve">5 млн. гривень з бюджету Менської міської  територіальної громади </w:t>
            </w:r>
            <w:r/>
          </w:p>
          <w:p>
            <w:pPr>
              <w:pStyle w:val="688"/>
              <w:numPr>
                <w:ilvl w:val="0"/>
                <w:numId w:val="29"/>
              </w:numPr>
              <w:ind w:left="0" w:firstLine="0"/>
              <w:tabs>
                <w:tab w:val="left" w:pos="425" w:leader="none"/>
              </w:tabs>
            </w:pPr>
            <w:r>
              <w:rPr>
                <w:szCs w:val="28"/>
              </w:rPr>
              <w:t xml:space="preserve">10</w:t>
            </w:r>
            <w:r>
              <w:rPr>
                <w:szCs w:val="28"/>
              </w:rPr>
              <w:t xml:space="preserve">50 </w:t>
            </w:r>
            <w:r>
              <w:rPr>
                <w:szCs w:val="28"/>
              </w:rPr>
              <w:t xml:space="preserve">тис.грн</w:t>
            </w:r>
            <w:r>
              <w:rPr>
                <w:szCs w:val="28"/>
              </w:rPr>
              <w:t xml:space="preserve">.</w:t>
            </w:r>
            <w:r/>
          </w:p>
          <w:p>
            <w:pPr>
              <w:pStyle w:val="688"/>
              <w:numPr>
                <w:ilvl w:val="0"/>
                <w:numId w:val="29"/>
              </w:numPr>
              <w:ind w:left="0" w:firstLine="0"/>
              <w:tabs>
                <w:tab w:val="left" w:pos="425" w:leader="none"/>
              </w:tabs>
            </w:pPr>
            <w:r>
              <w:rPr>
                <w:szCs w:val="28"/>
              </w:rPr>
              <w:t xml:space="preserve">2800 </w:t>
            </w:r>
            <w:r>
              <w:rPr>
                <w:szCs w:val="28"/>
              </w:rPr>
              <w:t xml:space="preserve">тис.грн</w:t>
            </w:r>
            <w:r>
              <w:rPr>
                <w:szCs w:val="28"/>
              </w:rPr>
              <w:t xml:space="preserve">.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Очікувані результати виконання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tabs>
                <w:tab w:val="left" w:pos="7367" w:leader="none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Виконання Програми дасть змогу:</w:t>
            </w:r>
            <w:r/>
          </w:p>
          <w:p>
            <w:pPr>
              <w:pStyle w:val="688"/>
              <w:numPr>
                <w:ilvl w:val="0"/>
                <w:numId w:val="31"/>
              </w:numPr>
              <w:ind w:left="0" w:firstLine="0"/>
              <w:tabs>
                <w:tab w:val="left" w:pos="425" w:leader="none"/>
              </w:tabs>
            </w:pPr>
            <w:r>
              <w:t xml:space="preserve">стабілізувати криміногенну ситуацію;</w:t>
            </w:r>
            <w:r/>
          </w:p>
          <w:p>
            <w:pPr>
              <w:pStyle w:val="688"/>
              <w:numPr>
                <w:ilvl w:val="0"/>
                <w:numId w:val="31"/>
              </w:numPr>
              <w:ind w:left="0" w:firstLine="0"/>
              <w:tabs>
                <w:tab w:val="left" w:pos="425" w:leader="none"/>
              </w:tabs>
            </w:pPr>
            <w:r>
              <w:t xml:space="preserve">підвищити оперативність реагування, створення відповідних систем накопичення та обміну інформацією;</w:t>
            </w:r>
            <w:r/>
          </w:p>
          <w:p>
            <w:pPr>
              <w:pStyle w:val="688"/>
              <w:numPr>
                <w:ilvl w:val="0"/>
                <w:numId w:val="31"/>
              </w:numPr>
              <w:ind w:left="0" w:firstLine="0"/>
              <w:tabs>
                <w:tab w:val="left" w:pos="425" w:leader="none"/>
              </w:tabs>
            </w:pPr>
            <w:r>
              <w:t xml:space="preserve">активізувати діяльність пов'язану з профілактикою правопорушень, удосконалити механізм координації роботи із залученням до цього процесу громадськості;</w:t>
            </w:r>
            <w:r/>
          </w:p>
          <w:p>
            <w:pPr>
              <w:pStyle w:val="688"/>
              <w:numPr>
                <w:ilvl w:val="0"/>
                <w:numId w:val="31"/>
              </w:numPr>
              <w:ind w:left="0" w:firstLine="0"/>
              <w:tabs>
                <w:tab w:val="left" w:pos="425" w:leader="none"/>
              </w:tabs>
            </w:pPr>
            <w:r>
              <w:t xml:space="preserve">ство</w:t>
            </w:r>
            <w:r>
              <w:t xml:space="preserve">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      </w:r>
            <w:r/>
          </w:p>
          <w:p>
            <w:pPr>
              <w:pStyle w:val="688"/>
              <w:numPr>
                <w:ilvl w:val="0"/>
                <w:numId w:val="31"/>
              </w:numPr>
              <w:ind w:left="0" w:firstLine="0"/>
              <w:tabs>
                <w:tab w:val="left" w:pos="425" w:leader="none"/>
              </w:tabs>
            </w:pPr>
            <w:r>
              <w:t xml:space="preserve">підвищи</w:t>
            </w:r>
            <w:r>
              <w:t xml:space="preserve">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      </w:r>
            <w:r/>
          </w:p>
          <w:p>
            <w:pPr>
              <w:pStyle w:val="688"/>
              <w:numPr>
                <w:ilvl w:val="0"/>
                <w:numId w:val="31"/>
              </w:numPr>
              <w:ind w:left="0" w:firstLine="0"/>
              <w:tabs>
                <w:tab w:val="left" w:pos="425" w:leader="none"/>
              </w:tabs>
            </w:pPr>
            <w:r>
              <w:t xml:space="preserve">запобігти поширенню </w:t>
            </w:r>
            <w:r>
              <w:t xml:space="preserve">наркозлочинності</w:t>
            </w:r>
            <w:r>
              <w:t xml:space="preserve">, пияцтва та алкоголі</w:t>
            </w:r>
            <w:r>
              <w:t xml:space="preserve">зму на території Менської міської  територіальної громади;</w:t>
            </w:r>
            <w:r/>
          </w:p>
        </w:tc>
      </w:tr>
      <w:tr>
        <w:trPr>
          <w:jc w:val="center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68" w:type="dxa"/>
            <w:textDirection w:val="lrTb"/>
            <w:noWrap w:val="false"/>
          </w:tcPr>
          <w:p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Контроль за виконанням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3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Заступники міського голови з питань діяльності виконкому</w:t>
            </w:r>
            <w:r/>
          </w:p>
        </w:tc>
      </w:tr>
    </w:tbl>
    <w:p>
      <w:pPr>
        <w:ind w:firstLine="709"/>
        <w:jc w:val="both"/>
        <w:tabs>
          <w:tab w:val="left" w:pos="0" w:leader="none"/>
        </w:tabs>
        <w:rPr>
          <w:sz w:val="28"/>
        </w:rPr>
      </w:pPr>
      <w:r>
        <w:rPr>
          <w:sz w:val="28"/>
        </w:rPr>
      </w:r>
      <w:r/>
    </w:p>
    <w:p>
      <w:pPr>
        <w:shd w:val="nil" w:color="auto" w:fill="FFFFFF"/>
        <w:rPr>
          <w:szCs w:val="28"/>
        </w:rPr>
      </w:pPr>
      <w:r>
        <w:br w:type="page"/>
      </w:r>
      <w:r/>
    </w:p>
    <w:p>
      <w:pPr>
        <w:ind w:left="0" w:firstLine="0"/>
        <w:spacing w:after="0" w:before="12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ЗАГАЛЬНА ЧАСТИНА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розроблена відповідно до законів України «Про Національну поліцію», «Про місцеве самоврядування в Україні», а також 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на основі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комплексного</w:t>
      </w:r>
      <w:r>
        <w:rPr>
          <w:rFonts w:ascii="Times New Roman" w:hAnsi="Times New Roman" w:cs="Times New Roman" w:eastAsia="Times New Roman"/>
          <w:color w:val="000000"/>
          <w:sz w:val="28"/>
          <w:highlight w:val="white"/>
        </w:rPr>
        <w:t xml:space="preserve"> підходу до розв’язання проблем захисту суспільства, особи, майнових надбань від злочинних посягань та правопорушень.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Ця Програма спрямована на забезпечення ефективності здійснення узгоджених заходів щодо профілактики правопорушень та усунення причин, що зумовили вчинення протиправних дій, попередження вчинення злочинів та правопорушень молоддю та раніше засудженими особа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ми.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публічної безпеки, підвищення оперативності реагування на повідомлення громадян, вчинені правопорушення та їх виявлення, розкриття кримінальних правопорушень (особливо по гарячих слідах) досягається шляхом удосконалення технічних засобів контр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олю за ситуацією в громадських місцях, створення відповідних систем відеоспостереження. 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Програма визначає комплекс оперативно-профілактичних та інших заходів, спрямованих на попередження правопорушень. </w:t>
      </w:r>
      <w:r/>
    </w:p>
    <w:p>
      <w:pPr>
        <w:ind w:left="0" w:firstLine="0"/>
        <w:spacing w:after="0" w:before="1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РОЗДІЛ 2. МЕТА ТА ОСНОВНІ ЗАВДАННЯ ПРОГРАМИ</w:t>
      </w:r>
      <w:r/>
    </w:p>
    <w:p>
      <w:pPr>
        <w:ind w:left="0" w:right="0" w:firstLine="709"/>
        <w:jc w:val="both"/>
        <w:spacing w:after="0" w:before="1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Метою Програми є: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громадського порядку на території населених пунктів Менської міської  територіальної громади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підвищення координуючої ролі органів місцевого самоврядування та виконавчої влади в розв’язанні проблем боротьби зі злочинністю та її негативними наслідками.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усунення передумов для вчинення правопорушень, забезпечення конституційних прав людини на основі чітко визначених пріоритетів, поступового нарощування у цій справі зусиль правоохоронних органів, центральних і місцевих органів виконавчої влади та громадсько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сті;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створення умов для проведення ефективної правової та виховної роботи серед населення;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покращення роботи з протидії наркозлочинності, профілактики дитячої бездоглядності, злочинного впливу на неповнолітніх у молодіжному середовищі та в сім’ях;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активізація роботи щодо профілактики рецидивної злочинності;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зменшення кількості дорожньо-транспортних пригод.</w:t>
      </w:r>
      <w:r/>
    </w:p>
    <w:p>
      <w:pPr>
        <w:ind w:left="0" w:right="0" w:firstLine="709"/>
        <w:jc w:val="both"/>
        <w:spacing w:after="0" w:before="1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Основними завданнями Програми є: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запобігання порушенням публічного порядку й ослаблення дії криміногенних факторів;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покращення нагляду за дотриманням на території населених пунктів громади вимог законодавства України, рішень органів місцевого самоврядування;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захист майна та соціально-важливих об’єктів на території населених пунктів Менської міської  територіальної громади;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профілактика поширенню наркозлочинності, пияцтва та алкоголізму;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захист життя, здоров’я, честі і гідності особи, її майна від злочинних посягань;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удосконалення роботи із соціальної адаптації осіб, звільнених з місць позбавлення волі;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забезпечення захисту законних інтересів неповнолітніх, зокрема, захисту   від жорстокого поводження, експлуатації та насильства;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 інформаційно-пропагандистських та культурно-виховних заходів профілактики правопорушень;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удосконалення інформаційно-аналітичного та матеріально-технічного забезпечення профілактичної діяльності.</w:t>
      </w:r>
      <w:r/>
    </w:p>
    <w:p>
      <w:pPr>
        <w:ind w:left="0" w:firstLine="0"/>
        <w:spacing w:after="0" w:before="1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РОЗДІЛ 3. ФІНАНСОВЕ ЗАБЕЗПЕЧЕННЯ ПРОГРАМИ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Фінансування Програми здійснюється виходячи з фінансових можливостей з врахуванням вимог ст. 85 Бюджетного кодексу України за рахунок коштів місцевих бюджетів в межах бюджетних призначень та фінансових можливостей місцевих бюджетів, а також інших джерел, н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е заборонених законодавством.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Обсяги фінансових ресурсів та напрямки їх використання можуть коригуватися в залежності від потреби та фінансової можливості.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Для реалізації заходів програми необхідно передбачити кошти для фінансування заходів в обсязі визначеному у розділах 5, в т.ч. фінансування пп.5 та пп. 6 п.4 розділу 5 може здійснюватися лише шляхом передачі субвенції з місцевого бюджету державному бюджету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</w:t>
      </w:r>
      <w:r/>
    </w:p>
    <w:p>
      <w:pPr>
        <w:ind w:left="0" w:firstLine="0"/>
        <w:spacing w:after="0" w:before="1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РОЗДІЛ 4. ОЧІКУВАНІ РЕЗУЛЬТАТИ</w:t>
      </w:r>
      <w:r/>
    </w:p>
    <w:p>
      <w:pPr>
        <w:ind w:left="0" w:right="0" w:firstLine="709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 Програми дасть змогу: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стабілізувати криміногенну ситуацію;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підвищити оперативність реагування, створення відповідних систем накопичення та обміну інформацією;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активізувати діяльність пов’язану з профілактикою правопорушень, удосконалити механізм координації роботи із залученням до цього </w:t>
      </w:r>
      <w:r>
        <w:rPr>
          <w:rFonts w:ascii="Times New Roman" w:hAnsi="Times New Roman" w:cs="Times New Roman" w:eastAsia="Times New Roman"/>
          <w:sz w:val="28"/>
        </w:rPr>
        <w:t xml:space="preserve">процесу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громадськості;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створити систему профілактики правопорушень, спрямовану на соціальну адаптацію осіб, звільнених з місць позбавлення волі, посилення боротьби з алкоголізмом, злочинністю та бездоглядністю неповнолітніх (малолітніх) дітей, іншими антисоціальними явищами;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підвищити рівень правової освіти населення та правового виховання молоді шляхом запровадження сучасних форм і методів профілактики, розроблення інформаційно-пропагандистських та культурно-виховних програм.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запобігти поширенню наркозлочинності, пияцтва та алкоголізму на території Менської територіальної громади;</w:t>
      </w:r>
      <w:r/>
    </w:p>
    <w:p>
      <w:pPr>
        <w:numPr>
          <w:ilvl w:val="0"/>
          <w:numId w:val="40"/>
        </w:numPr>
        <w:jc w:val="both"/>
        <w:spacing w:after="0" w:before="0"/>
        <w:tabs>
          <w:tab w:val="left" w:pos="283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оцінкою ефективності Програми стануть показники звіту про зареєстровані злочини і результати роботи на території Менської територіальної громади та Менського району в цілому, які покажуть динаміку розвитку криміногенної ситуації.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0" w:firstLine="0"/>
        <w:spacing w:after="0" w:before="12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РОЗДІЛ 5. ОСНОВНІ ЗАХОДИ, ПЕРЕДБАЧЕНІ КОМПЛЕКСНОЮ ПРОГРАМОЮ ПРОФІЛАКТИКИ ПРАВОПОРУШЕНЬ «БЕЗПЕЧНА ГРОМАДА» НА 2021 - 2022 РОКИ.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1.  Протидія незаконному обігу наркотичних засобів, психотропних речовин  та прекурсорів, поширенню наркоманії, пияцтва та алкоголізму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Проведення оперативно-профілактичних заходів в навчальних та розважальних закладах, інших місцях масового відпочинку громадян, а також місцях концентрації молоді, з метою запобігання розповсюдження наркотичних засобів та психотропних речовин, виявлення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та взяття на облік осіб, які вживають наркотичні засоби або психотропні речовини.</w:t>
      </w:r>
      <w:r/>
    </w:p>
    <w:p>
      <w:pPr>
        <w:ind w:left="5102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Менський відділ поліції Головного управління Національної поліції в Чернігівській області</w:t>
      </w:r>
      <w:r/>
    </w:p>
    <w:p>
      <w:pPr>
        <w:ind w:left="5102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Протягом 2021-2022 років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Проведення оперативно-профілактичних заходів щодо виявлення осіб, які займаються виготовленням та збутом самогону, інших спиртних напоїв, застосування до них заходів впливу згідно чинного законодавства. </w:t>
      </w:r>
      <w:r/>
    </w:p>
    <w:p>
      <w:pPr>
        <w:ind w:left="5102" w:right="0" w:firstLine="0"/>
        <w:jc w:val="both"/>
        <w:spacing w:after="0" w:before="0"/>
        <w:rPr>
          <w:rFonts w:ascii="Times New Roman" w:hAnsi="Times New Roman" w:cs="Times New Roman" w:eastAsia="Times New Roman"/>
          <w:i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Менський</w:t>
      </w:r>
      <w:r>
        <w:rPr>
          <w:rFonts w:ascii="Times New Roman" w:hAnsi="Times New Roman" w:cs="Times New Roman" w:eastAsia="Times New Roman"/>
          <w:i/>
          <w:sz w:val="28"/>
        </w:rPr>
        <w:t xml:space="preserve"> відділ поліції Головного управління Національної поліції в Чернігівській області</w:t>
      </w:r>
      <w:r>
        <w:rPr>
          <w:rFonts w:ascii="Times New Roman" w:hAnsi="Times New Roman" w:cs="Times New Roman" w:eastAsia="Times New Roman"/>
          <w:i/>
          <w:sz w:val="28"/>
        </w:rPr>
      </w:r>
      <w:r/>
    </w:p>
    <w:p>
      <w:pPr>
        <w:ind w:left="5102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sz w:val="28"/>
        </w:rPr>
        <w:t xml:space="preserve">Протягом 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2021-2022 років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2. Виконання інформаційно-пропагандистських та культурно-виховних програм профілактики правопорушень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Проведення інформаційно-пропагандистських кампаній, тематичних акцій, конкурсів з питань профілактики правопорушень, правового виховання громадян, роз'яснення актів законодавства.</w:t>
      </w:r>
      <w:r/>
    </w:p>
    <w:p>
      <w:pPr>
        <w:ind w:left="5102" w:right="0" w:firstLine="0"/>
        <w:jc w:val="both"/>
        <w:spacing w:after="0" w:before="0"/>
        <w:rPr>
          <w:rFonts w:ascii="Times New Roman" w:hAnsi="Times New Roman" w:cs="Times New Roman" w:eastAsia="Times New Roman"/>
          <w:i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Менський відділ пол</w:t>
      </w:r>
      <w:r>
        <w:rPr>
          <w:rFonts w:ascii="Times New Roman" w:hAnsi="Times New Roman" w:cs="Times New Roman" w:eastAsia="Times New Roman"/>
          <w:i/>
          <w:sz w:val="28"/>
        </w:rPr>
        <w:t xml:space="preserve">іції Головного управління Національної поліції в Чернігівській області</w:t>
      </w:r>
      <w:r>
        <w:rPr>
          <w:rFonts w:ascii="Times New Roman" w:hAnsi="Times New Roman" w:cs="Times New Roman" w:eastAsia="Times New Roman"/>
          <w:i/>
          <w:sz w:val="28"/>
        </w:rPr>
      </w:r>
      <w:r/>
    </w:p>
    <w:p>
      <w:pPr>
        <w:ind w:left="5102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sz w:val="28"/>
        </w:rPr>
        <w:t xml:space="preserve">Протягом 2021-2022 р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оків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Збільшення обсягу соціальної реклами, спрямованої на профілактику правопорушень, висвітлення матеріалів із зазначеної тематики в засобах масової інформації.</w:t>
      </w:r>
      <w:r/>
    </w:p>
    <w:p>
      <w:pPr>
        <w:ind w:left="5102" w:right="0" w:firstLine="0"/>
        <w:jc w:val="both"/>
        <w:spacing w:after="0" w:before="0"/>
        <w:rPr>
          <w:rFonts w:ascii="Times New Roman" w:hAnsi="Times New Roman" w:cs="Times New Roman" w:eastAsia="Times New Roman"/>
          <w:i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Менський відділ</w:t>
      </w:r>
      <w:r>
        <w:rPr>
          <w:rFonts w:ascii="Times New Roman" w:hAnsi="Times New Roman" w:cs="Times New Roman" w:eastAsia="Times New Roman"/>
          <w:i/>
          <w:sz w:val="28"/>
        </w:rPr>
        <w:t xml:space="preserve"> поліції Головного управління Національної поліції в Чернігівській області</w:t>
      </w:r>
      <w:r>
        <w:rPr>
          <w:rFonts w:ascii="Times New Roman" w:hAnsi="Times New Roman" w:cs="Times New Roman" w:eastAsia="Times New Roman"/>
          <w:i/>
          <w:sz w:val="28"/>
        </w:rPr>
      </w:r>
      <w:r/>
    </w:p>
    <w:p>
      <w:pPr>
        <w:ind w:left="5102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sz w:val="28"/>
        </w:rPr>
        <w:t xml:space="preserve">Протягом 2021-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2022 років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i/>
          <w:color w:val="000000"/>
          <w:sz w:val="28"/>
        </w:rPr>
        <w:t xml:space="preserve">3. Удосконалення інформаційно-аналітичного та матеріально-технічного забезпечення профілактичної діяльності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1) Запровадження системи відеоспостереження за оперативною обстановкою в місцях масового відпочинку громадян.</w:t>
      </w:r>
      <w:r/>
    </w:p>
    <w:p>
      <w:pPr>
        <w:ind w:left="5102" w:right="0" w:firstLine="0"/>
        <w:jc w:val="both"/>
        <w:spacing w:after="0" w:before="0"/>
        <w:rPr>
          <w:rFonts w:ascii="Times New Roman" w:hAnsi="Times New Roman" w:cs="Times New Roman" w:eastAsia="Times New Roman"/>
          <w:i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Менський відділ поліції Головного управління Національної поліції в Чернігівській області,</w:t>
      </w:r>
      <w:r>
        <w:rPr>
          <w:rFonts w:ascii="Times New Roman" w:hAnsi="Times New Roman" w:cs="Times New Roman" w:eastAsia="Times New Roman"/>
          <w:i/>
          <w:sz w:val="28"/>
        </w:rPr>
        <w:t xml:space="preserve"> Менська  міська рада.</w:t>
      </w:r>
      <w:r>
        <w:rPr>
          <w:rFonts w:ascii="Times New Roman" w:hAnsi="Times New Roman" w:cs="Times New Roman" w:eastAsia="Times New Roman"/>
          <w:i/>
          <w:sz w:val="28"/>
        </w:rPr>
      </w:r>
      <w:r/>
    </w:p>
    <w:p>
      <w:pPr>
        <w:ind w:left="5102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sz w:val="28"/>
        </w:rPr>
        <w:t xml:space="preserve">Протягом 2021-202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2 років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2) Запровадження системи відеоспостереження за оперативною обстановкою на автомобільних дорогах.</w:t>
      </w:r>
      <w:r/>
    </w:p>
    <w:p>
      <w:pPr>
        <w:ind w:left="5102" w:right="0" w:firstLine="0"/>
        <w:jc w:val="both"/>
        <w:spacing w:after="0" w:before="0"/>
        <w:rPr>
          <w:rFonts w:ascii="Times New Roman" w:hAnsi="Times New Roman" w:cs="Times New Roman" w:eastAsia="Times New Roman"/>
          <w:i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Менський відділ поліції Головного управління Національної поліції в Чернігівській області, </w:t>
      </w:r>
      <w:r>
        <w:rPr>
          <w:rFonts w:ascii="Times New Roman" w:hAnsi="Times New Roman" w:cs="Times New Roman" w:eastAsia="Times New Roman"/>
          <w:i/>
          <w:sz w:val="28"/>
        </w:rPr>
        <w:t xml:space="preserve">Менська міська рада.</w:t>
      </w:r>
      <w:r>
        <w:rPr>
          <w:rFonts w:ascii="Times New Roman" w:hAnsi="Times New Roman" w:cs="Times New Roman" w:eastAsia="Times New Roman"/>
          <w:i/>
          <w:sz w:val="28"/>
        </w:rPr>
      </w:r>
      <w:r/>
    </w:p>
    <w:p>
      <w:pPr>
        <w:ind w:left="5102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sz w:val="28"/>
        </w:rPr>
        <w:t xml:space="preserve">Протягом 2021-2022 р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оків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3) Облаштування «Поліцейських станцій» в старостинських округах для розміщення дільничних інспекторів</w:t>
      </w:r>
      <w:r/>
    </w:p>
    <w:p>
      <w:pPr>
        <w:ind w:left="5102" w:right="0" w:firstLine="0"/>
        <w:jc w:val="both"/>
        <w:spacing w:after="0" w:before="0"/>
        <w:rPr>
          <w:rFonts w:ascii="Times New Roman" w:hAnsi="Times New Roman" w:cs="Times New Roman" w:eastAsia="Times New Roman"/>
          <w:i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Менська міська</w:t>
      </w:r>
      <w:r>
        <w:rPr>
          <w:rFonts w:ascii="Times New Roman" w:hAnsi="Times New Roman" w:cs="Times New Roman" w:eastAsia="Times New Roman"/>
          <w:i/>
          <w:sz w:val="28"/>
        </w:rPr>
        <w:t xml:space="preserve"> рада </w:t>
      </w:r>
      <w:r>
        <w:rPr>
          <w:rFonts w:ascii="Times New Roman" w:hAnsi="Times New Roman" w:cs="Times New Roman" w:eastAsia="Times New Roman"/>
          <w:i/>
          <w:sz w:val="28"/>
        </w:rPr>
      </w:r>
      <w:r/>
    </w:p>
    <w:p>
      <w:pPr>
        <w:ind w:left="5102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sz w:val="28"/>
        </w:rPr>
        <w:t xml:space="preserve">Протягом стр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оку дії Програми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4) 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</w:r>
      <w:r/>
    </w:p>
    <w:p>
      <w:pPr>
        <w:ind w:left="5102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Менська міська рад</w:t>
      </w:r>
      <w:r>
        <w:rPr>
          <w:rFonts w:ascii="Times New Roman" w:hAnsi="Times New Roman" w:cs="Times New Roman" w:eastAsia="Times New Roman"/>
          <w:i/>
          <w:sz w:val="28"/>
        </w:rPr>
        <w:t xml:space="preserve">а, Відділ освіти Менської міської ради, Відділ культури Менської міської рад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и</w:t>
      </w:r>
      <w:r/>
    </w:p>
    <w:p>
      <w:pPr>
        <w:ind w:left="5102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Протягом 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строку дії Програми</w:t>
      </w:r>
      <w:r/>
    </w:p>
    <w:p>
      <w:pPr>
        <w:ind w:left="0" w:right="0" w:firstLine="0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5) Підтримання матеріально-технічного стану автотранспорту, приміщень та споруд, які використовуються для забезпечення безпеки громадського правопорядку та профілактики правопорушень в населених пунктах громади Менським відділом поліції ГУНП в Чернігівські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й області, забезпечення їх функціонування</w:t>
      </w:r>
      <w:r/>
    </w:p>
    <w:p>
      <w:pPr>
        <w:ind w:left="5102" w:right="0" w:firstLine="0"/>
        <w:jc w:val="both"/>
        <w:spacing w:after="0" w:before="0"/>
        <w:rPr>
          <w:rFonts w:ascii="Times New Roman" w:hAnsi="Times New Roman" w:cs="Times New Roman" w:eastAsia="Times New Roman"/>
          <w:i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Менський відділ по</w:t>
      </w:r>
      <w:r>
        <w:rPr>
          <w:rFonts w:ascii="Times New Roman" w:hAnsi="Times New Roman" w:cs="Times New Roman" w:eastAsia="Times New Roman"/>
          <w:i/>
          <w:sz w:val="28"/>
        </w:rPr>
        <w:t xml:space="preserve">ліції Головного управління Національної поліції в Чернігівській області, Менська міська рада.</w:t>
      </w:r>
      <w:r>
        <w:rPr>
          <w:rFonts w:ascii="Times New Roman" w:hAnsi="Times New Roman" w:cs="Times New Roman" w:eastAsia="Times New Roman"/>
          <w:i/>
          <w:sz w:val="28"/>
        </w:rPr>
      </w:r>
      <w:r/>
    </w:p>
    <w:p>
      <w:pPr>
        <w:ind w:left="5102" w:right="0" w:firstLine="0"/>
        <w:jc w:val="both"/>
        <w:spacing w:after="0" w:before="0"/>
        <w:rPr>
          <w:rFonts w:ascii="Times New Roman" w:hAnsi="Times New Roman" w:cs="Times New Roman" w:eastAsia="Times New Roman"/>
          <w:i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sz w:val="28"/>
        </w:rPr>
        <w:t xml:space="preserve">Протягом строку ді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ї Програми</w:t>
      </w:r>
      <w:r>
        <w:rPr>
          <w:b/>
          <w:sz w:val="28"/>
          <w:szCs w:val="28"/>
        </w:rPr>
      </w:r>
      <w:r/>
    </w:p>
    <w:p>
      <w:pPr>
        <w:ind w:left="0" w:right="0" w:firstLine="0"/>
        <w:jc w:val="both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  <w:t xml:space="preserve">6) </w:t>
      </w:r>
      <w:r>
        <w:rPr>
          <w:sz w:val="28"/>
          <w:szCs w:val="28"/>
        </w:rPr>
        <w:t xml:space="preserve">Запровадження системи </w:t>
      </w:r>
      <w:r>
        <w:rPr>
          <w:sz w:val="28"/>
        </w:rPr>
        <w:t xml:space="preserve">електронної фіксації дій, що відбуваються із затриманими особами</w:t>
      </w:r>
      <w:r>
        <w:rPr>
          <w:sz w:val="28"/>
        </w:rPr>
        <w:t xml:space="preserve"> </w:t>
      </w:r>
      <w:r>
        <w:rPr>
          <w:sz w:val="28"/>
        </w:rPr>
        <w:t xml:space="preserve">- Custody Records</w:t>
      </w: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ind w:left="5102" w:right="0" w:firstLine="0"/>
        <w:jc w:val="both"/>
        <w:spacing w:after="0" w:before="0"/>
        <w:rPr>
          <w:rFonts w:ascii="Times New Roman" w:hAnsi="Times New Roman" w:cs="Times New Roman" w:eastAsia="Times New Roman"/>
          <w:i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sz w:val="28"/>
        </w:rPr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Менський відділ по</w:t>
      </w:r>
      <w:r>
        <w:rPr>
          <w:rFonts w:ascii="Times New Roman" w:hAnsi="Times New Roman" w:cs="Times New Roman" w:eastAsia="Times New Roman"/>
          <w:i/>
          <w:sz w:val="28"/>
        </w:rPr>
        <w:t xml:space="preserve">ліції Головного управління Національної поліції в Чернігівській області, Менська міська рада.</w:t>
      </w:r>
      <w:r>
        <w:rPr>
          <w:rFonts w:ascii="Times New Roman" w:hAnsi="Times New Roman" w:cs="Times New Roman" w:eastAsia="Times New Roman"/>
          <w:i/>
        </w:rPr>
      </w:r>
      <w:r/>
    </w:p>
    <w:p>
      <w:pPr>
        <w:ind w:left="5102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i/>
          <w:sz w:val="28"/>
        </w:rPr>
        <w:t xml:space="preserve">Протягом строку ді</w:t>
      </w:r>
      <w:r>
        <w:rPr>
          <w:rFonts w:ascii="Times New Roman" w:hAnsi="Times New Roman" w:cs="Times New Roman" w:eastAsia="Times New Roman"/>
          <w:i/>
          <w:color w:val="000000"/>
          <w:sz w:val="28"/>
        </w:rPr>
        <w:t xml:space="preserve">ї Програми</w:t>
      </w:r>
      <w:r>
        <w:rPr>
          <w:rFonts w:ascii="Times New Roman" w:hAnsi="Times New Roman" w:cs="Times New Roman" w:eastAsia="Times New Roman"/>
          <w:i/>
          <w:color w:val="000000"/>
          <w:sz w:val="28"/>
        </w:rPr>
      </w:r>
      <w:r/>
    </w:p>
    <w:p>
      <w:pPr>
        <w:ind w:left="0" w:right="0" w:firstLine="0"/>
        <w:jc w:val="both"/>
        <w:spacing w:after="0" w:before="0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center"/>
        <w:rPr>
          <w:b/>
          <w:bCs/>
          <w:szCs w:val="20"/>
        </w:rPr>
        <w:outlineLvl w:val="0"/>
      </w:pPr>
      <w:r>
        <w:rPr>
          <w:b/>
          <w:bCs/>
          <w:szCs w:val="20"/>
        </w:rPr>
      </w:r>
      <w:r/>
    </w:p>
    <w:p>
      <w:pPr>
        <w:jc w:val="center"/>
        <w:rPr>
          <w:b/>
          <w:bCs/>
          <w:sz w:val="28"/>
          <w:szCs w:val="28"/>
        </w:rPr>
        <w:sectPr>
          <w:footnotePr/>
          <w:type w:val="nextPage"/>
          <w:pgSz w:w="11906" w:h="16838" w:orient="portrait"/>
          <w:pgMar w:top="1134" w:right="851" w:bottom="1134" w:left="1701" w:header="709" w:footer="709"/>
          <w:cols w:num="1" w:sep="0" w:space="708" w:equalWidth="1"/>
          <w:docGrid w:linePitch="360"/>
        </w:sectPr>
        <w:outlineLvl w:val="0"/>
      </w:pPr>
      <w:r>
        <w:rPr>
          <w:b/>
          <w:bCs/>
          <w:sz w:val="28"/>
          <w:szCs w:val="28"/>
        </w:rPr>
      </w:r>
      <w:r/>
    </w:p>
    <w:p>
      <w:pPr>
        <w:ind w:left="9498"/>
        <w:widowControl w:val="off"/>
        <w:tabs>
          <w:tab w:val="left" w:pos="980" w:leader="none"/>
        </w:tabs>
        <w:rPr>
          <w:szCs w:val="28"/>
        </w:rPr>
      </w:pPr>
      <w:r>
        <w:t xml:space="preserve">Додаток 2 </w:t>
      </w:r>
      <w:r>
        <w:rPr>
          <w:color w:val="000000"/>
        </w:rPr>
        <w:t xml:space="preserve">до рішення виконавчого комітету Менської міської ради  від __.12.2020 «Про погодження  Комплексної програми профілактики правопорушень «Безпечна громада» на 2021-2022 роки в новій редакції» №____</w:t>
      </w:r>
      <w:r>
        <w:rPr>
          <w:color w:val="000000"/>
        </w:rPr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bCs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bCs/>
          <w:sz w:val="28"/>
          <w:szCs w:val="28"/>
        </w:rPr>
        <w:t xml:space="preserve">Заходи  </w:t>
      </w:r>
      <w:r>
        <w:rPr>
          <w:b/>
          <w:sz w:val="28"/>
          <w:szCs w:val="28"/>
        </w:rPr>
        <w:t xml:space="preserve">програми профілактики правопорушень «Безпечна громада» на </w:t>
      </w:r>
      <w:r>
        <w:rPr>
          <w:b/>
          <w:sz w:val="28"/>
          <w:szCs w:val="28"/>
        </w:rPr>
        <w:t xml:space="preserve">2021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2022</w:t>
      </w:r>
      <w:r>
        <w:rPr>
          <w:b/>
          <w:sz w:val="28"/>
          <w:szCs w:val="28"/>
        </w:rPr>
        <w:t xml:space="preserve"> роки</w:t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  <w:r/>
    </w:p>
    <w:tbl>
      <w:tblPr>
        <w:tblW w:w="14985" w:type="dxa"/>
        <w:tblInd w:w="-45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1E0" w:firstRow="1" w:lastRow="1" w:firstColumn="1" w:lastColumn="1" w:noHBand="0" w:noVBand="0"/>
      </w:tblPr>
      <w:tblGrid>
        <w:gridCol w:w="520"/>
        <w:gridCol w:w="4861"/>
        <w:gridCol w:w="1134"/>
        <w:gridCol w:w="1559"/>
        <w:gridCol w:w="1701"/>
        <w:gridCol w:w="992"/>
        <w:gridCol w:w="992"/>
        <w:gridCol w:w="3226"/>
      </w:tblGrid>
      <w:tr>
        <w:trPr>
          <w:cantSplit/>
          <w:trHeight w:val="331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№</w:t>
            </w:r>
            <w:r/>
          </w:p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з/п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Перелік заходів Програми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Строк виконання заходів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Виконавці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Джерела фінансування</w:t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Орієнтовані обсяги фінансування, тис. грн.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Очікуваний результат</w:t>
            </w:r>
            <w:r/>
          </w:p>
        </w:tc>
      </w:tr>
      <w:tr>
        <w:trPr>
          <w:trHeight w:val="331"/>
          <w:tblHeader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18"/>
                <w:szCs w:val="26"/>
              </w:rPr>
            </w:pPr>
            <w:r>
              <w:rPr>
                <w:bCs/>
                <w:sz w:val="18"/>
                <w:szCs w:val="26"/>
              </w:rPr>
              <w:t xml:space="preserve">2021</w:t>
            </w:r>
            <w:r>
              <w:rPr>
                <w:bCs/>
                <w:sz w:val="18"/>
                <w:szCs w:val="26"/>
              </w:rPr>
              <w:t xml:space="preserve"> рік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2022</w:t>
            </w:r>
            <w:r>
              <w:rPr>
                <w:sz w:val="18"/>
              </w:rPr>
              <w:t xml:space="preserve"> рік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Align w:val="center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cantSplit/>
          <w:trHeight w:val="592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693"/>
              <w:numPr>
                <w:ilvl w:val="0"/>
                <w:numId w:val="52"/>
              </w:numPr>
              <w:contextualSpacing w:val="true"/>
              <w:ind w:left="0" w:right="0" w:firstLine="0"/>
              <w:jc w:val="center"/>
              <w:spacing w:lineRule="auto" w:line="240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textDirection w:val="lrTb"/>
            <w:noWrap w:val="false"/>
          </w:tcPr>
          <w:p>
            <w:pPr>
              <w:jc w:val="both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8"/>
                <w:szCs w:val="28"/>
              </w:rPr>
            </w:r>
            <w:r>
              <w:rPr>
                <w:sz w:val="28"/>
              </w:rPr>
              <w:t xml:space="preserve">Встановлення систем цілодобового відео спостереження та відеофіксації, а саме:</w:t>
            </w:r>
            <w:r>
              <w:rPr>
                <w:sz w:val="28"/>
              </w:rPr>
            </w:r>
            <w:r/>
          </w:p>
          <w:p>
            <w:pPr>
              <w:jc w:val="both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8"/>
              </w:rPr>
              <w:t xml:space="preserve">системи цілодобового відеоспостереження встановлюється в населених пунктах громади у місцях, які попередньо узгоджено з відділом поліції, в першу перевага надається наступним населеним пунктам громади, а саме:</w:t>
            </w:r>
            <w:r/>
          </w:p>
          <w:p>
            <w:pPr>
              <w:pStyle w:val="693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8"/>
              </w:rPr>
              <w:t xml:space="preserve">м.Мена - 4 шт./щороку;</w:t>
            </w:r>
            <w:r/>
          </w:p>
          <w:p>
            <w:pPr>
              <w:pStyle w:val="693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8"/>
              </w:rPr>
            </w:r>
            <w:r>
              <w:rPr>
                <w:sz w:val="28"/>
              </w:rPr>
              <w:t xml:space="preserve">смт.Макошине </w:t>
            </w:r>
            <w:r>
              <w:rPr>
                <w:sz w:val="28"/>
              </w:rPr>
              <w:t xml:space="preserve"> - 2 шт./щороку;</w:t>
            </w:r>
            <w:r/>
          </w:p>
          <w:p>
            <w:pPr>
              <w:pStyle w:val="693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8"/>
              </w:rPr>
            </w:r>
            <w:r>
              <w:rPr>
                <w:sz w:val="28"/>
              </w:rPr>
              <w:t xml:space="preserve">с.Покровське  - 2 шт./щороку;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8"/>
              </w:rPr>
              <w:t xml:space="preserve">с.Городище </w:t>
            </w:r>
            <w:r>
              <w:rPr>
                <w:sz w:val="28"/>
              </w:rPr>
              <w:t xml:space="preserve"> - 2 шт./щороку</w:t>
            </w:r>
            <w:r>
              <w:rPr>
                <w:sz w:val="28"/>
              </w:rPr>
              <w:t xml:space="preserve">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8"/>
              </w:rPr>
            </w:r>
            <w:r>
              <w:rPr>
                <w:sz w:val="28"/>
              </w:rPr>
              <w:t xml:space="preserve">с.Стольне </w:t>
            </w:r>
            <w:r>
              <w:rPr>
                <w:sz w:val="28"/>
              </w:rPr>
              <w:t xml:space="preserve"> - 2 шт./щороку;</w:t>
            </w:r>
            <w:r/>
          </w:p>
          <w:p>
            <w:pPr>
              <w:pStyle w:val="693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8"/>
              </w:rPr>
              <w:t xml:space="preserve">с.Синявка </w:t>
            </w:r>
            <w:r>
              <w:rPr>
                <w:sz w:val="28"/>
              </w:rPr>
              <w:t xml:space="preserve"> - 2 шт./щороку;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8"/>
              </w:rPr>
              <w:t xml:space="preserve">с.Киселівка</w:t>
            </w:r>
            <w:r>
              <w:rPr>
                <w:sz w:val="28"/>
              </w:rPr>
              <w:t xml:space="preserve"> - 2 шт./щороку;</w:t>
            </w:r>
            <w:r>
              <w:rPr>
                <w:sz w:val="28"/>
              </w:rPr>
            </w:r>
            <w:r/>
          </w:p>
          <w:p>
            <w:pPr>
              <w:pStyle w:val="693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8"/>
              </w:rPr>
            </w:r>
            <w:r>
              <w:rPr>
                <w:sz w:val="28"/>
              </w:rPr>
              <w:t xml:space="preserve">с.Блистова </w:t>
            </w:r>
            <w:r>
              <w:rPr>
                <w:sz w:val="28"/>
              </w:rPr>
              <w:t xml:space="preserve"> - 2 шт./щороку;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8"/>
              </w:rPr>
              <w:t xml:space="preserve">с.Дягова </w:t>
            </w:r>
            <w:r>
              <w:rPr>
                <w:sz w:val="28"/>
              </w:rPr>
              <w:t xml:space="preserve"> - 2 шт./щороку;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8"/>
              </w:rPr>
              <w:t xml:space="preserve">с.Куковичі </w:t>
            </w:r>
            <w:r>
              <w:rPr>
                <w:sz w:val="28"/>
              </w:rPr>
              <w:t xml:space="preserve"> - 2 шт./щороку.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2"/>
              <w:jc w:val="center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</w:t>
            </w:r>
            <w:r>
              <w:rPr>
                <w:bCs/>
                <w:sz w:val="28"/>
                <w:szCs w:val="28"/>
              </w:rPr>
              <w:t xml:space="preserve">-</w:t>
            </w:r>
            <w:r>
              <w:rPr>
                <w:bCs/>
                <w:sz w:val="28"/>
                <w:szCs w:val="28"/>
              </w:rPr>
              <w:t xml:space="preserve">2022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Менська мі</w:t>
            </w:r>
            <w:r>
              <w:rPr>
                <w:bCs/>
                <w:sz w:val="24"/>
                <w:szCs w:val="28"/>
              </w:rPr>
              <w:t xml:space="preserve">ська рада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2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200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250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Підвищення оперативності реагування на вчинені правопорушення, їх попередження та виявлення, </w:t>
            </w:r>
            <w:r>
              <w:rPr>
                <w:sz w:val="24"/>
                <w:szCs w:val="28"/>
              </w:rPr>
              <w:t xml:space="preserve">розкриття кримінальних правопорушень </w:t>
            </w:r>
            <w:r>
              <w:rPr>
                <w:sz w:val="18"/>
              </w:rPr>
            </w:r>
            <w:r/>
          </w:p>
        </w:tc>
      </w:tr>
      <w:tr>
        <w:trPr>
          <w:trHeight w:val="59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93"/>
              <w:numPr>
                <w:ilvl w:val="0"/>
                <w:numId w:val="52"/>
              </w:numPr>
              <w:contextualSpacing w:val="true"/>
              <w:ind w:left="0" w:right="0" w:firstLine="0"/>
              <w:jc w:val="center"/>
              <w:spacing w:lineRule="auto" w:line="240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red"/>
              </w:rPr>
            </w:r>
            <w:r>
              <w:rPr>
                <w:sz w:val="28"/>
                <w:szCs w:val="28"/>
              </w:rPr>
              <w:t xml:space="preserve">Облаштування «Поліцейських станцій», в </w:t>
            </w:r>
            <w:r>
              <w:rPr>
                <w:sz w:val="28"/>
                <w:szCs w:val="28"/>
              </w:rPr>
              <w:t xml:space="preserve">т.ч</w:t>
            </w:r>
            <w:r>
              <w:rPr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53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комп’ютерів для дільничних офіцерів поліції (3);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53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комп’ютерів для співробітників СРПП (2);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53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багатофункціонального копіювального обладнання для дільничних офіцерів поліції (3);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53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багатофункціона</w:t>
            </w:r>
            <w:r>
              <w:rPr>
                <w:sz w:val="28"/>
                <w:szCs w:val="28"/>
              </w:rPr>
              <w:t xml:space="preserve">льного копіювального обладнання для СРПП (2)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53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t xml:space="preserve">Придбання столів офісних для дільничних офіцерів поліції (10);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53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шаф (для документів, для одягу) офісних для дільничних офіцерів поліції (6);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53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столів офісних для секторів патрульної поліції (4);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53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шаф (для одягу, для документів) для секторів патрульної поліції (4);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53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стільців офісних для дільничних офіцерів поліції (10);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53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стільців офісних для секторів патрульної</w:t>
            </w:r>
            <w:r>
              <w:rPr>
                <w:sz w:val="28"/>
                <w:szCs w:val="28"/>
              </w:rPr>
              <w:t xml:space="preserve">  поліції (20);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53"/>
              </w:numPr>
              <w:ind w:left="0" w:right="11" w:firstLine="0"/>
              <w:jc w:val="both"/>
              <w:widowControl w:val="off"/>
              <w:tabs>
                <w:tab w:val="left" w:pos="425" w:leader="none"/>
              </w:tabs>
            </w:pPr>
            <w:r>
              <w:rPr>
                <w:sz w:val="28"/>
                <w:szCs w:val="28"/>
              </w:rPr>
              <w:t xml:space="preserve">Придбання планшетів для дільничних офіцерів поліції(2)</w:t>
            </w:r>
            <w:r>
              <w:rPr>
                <w:sz w:val="28"/>
                <w:szCs w:val="28"/>
                <w:highlight w:val="red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2021 - 2022</w:t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</w:pPr>
            <w:r>
              <w:rPr>
                <w:sz w:val="24"/>
                <w:szCs w:val="28"/>
              </w:rPr>
              <w:t xml:space="preserve">Менська мі</w:t>
            </w:r>
            <w:r>
              <w:rPr>
                <w:bCs/>
                <w:sz w:val="24"/>
                <w:szCs w:val="28"/>
              </w:rPr>
              <w:t xml:space="preserve">ська рада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територіальної громади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bCs/>
                <w:sz w:val="28"/>
                <w:szCs w:val="28"/>
              </w:rPr>
              <w:t xml:space="preserve">2</w:t>
            </w:r>
            <w:r>
              <w:rPr>
                <w:bCs/>
                <w:sz w:val="28"/>
                <w:szCs w:val="28"/>
              </w:rPr>
              <w:t xml:space="preserve">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sz w:val="28"/>
              </w:rPr>
              <w:t xml:space="preserve">200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Запобігання правопоряшенням в інтересах громади, якісна превенція правопорушень, </w:t>
            </w:r>
            <w:r>
              <w:rPr>
                <w:bCs/>
                <w:sz w:val="24"/>
                <w:szCs w:val="28"/>
              </w:rPr>
              <w:t xml:space="preserve">зменшення їх кількості, оперативне реагування на дрібні злочини</w:t>
            </w:r>
            <w:r>
              <w:rPr>
                <w:bCs/>
                <w:sz w:val="24"/>
                <w:szCs w:val="28"/>
              </w:rPr>
            </w:r>
            <w:r/>
          </w:p>
        </w:tc>
      </w:tr>
      <w:tr>
        <w:trPr>
          <w:trHeight w:val="102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93"/>
              <w:numPr>
                <w:ilvl w:val="0"/>
                <w:numId w:val="52"/>
              </w:numPr>
              <w:contextualSpacing w:val="true"/>
              <w:ind w:left="0" w:right="0" w:firstLine="0"/>
              <w:jc w:val="center"/>
              <w:spacing w:lineRule="auto" w:line="240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  <w:highlight w:val="red"/>
              </w:rPr>
              <w:t xml:space="preserve">Поточні / капітальні </w:t>
            </w:r>
            <w:r>
              <w:rPr>
                <w:sz w:val="28"/>
                <w:szCs w:val="28"/>
              </w:rPr>
              <w:t xml:space="preserve">ремонти приміщень </w:t>
            </w:r>
            <w:r>
              <w:rPr>
                <w:sz w:val="28"/>
                <w:szCs w:val="28"/>
              </w:rPr>
              <w:t xml:space="preserve">комунальної власності, для розміщення «Поліцейських станцій»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в першу чергу 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47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смт.Макошине</w:t>
            </w:r>
            <w:r>
              <w:rPr>
                <w:sz w:val="28"/>
                <w:szCs w:val="28"/>
              </w:rPr>
            </w:r>
            <w:r/>
          </w:p>
          <w:p>
            <w:pPr>
              <w:pStyle w:val="693"/>
              <w:numPr>
                <w:ilvl w:val="0"/>
                <w:numId w:val="47"/>
              </w:num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с.Стольне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t xml:space="preserve">2021</w:t>
            </w:r>
            <w:r>
              <w:rPr>
                <w:bCs/>
                <w:sz w:val="28"/>
                <w:szCs w:val="28"/>
              </w:rPr>
              <w:t xml:space="preserve">-</w:t>
            </w:r>
            <w:r>
              <w:rPr>
                <w:bCs/>
                <w:sz w:val="28"/>
                <w:szCs w:val="28"/>
              </w:rPr>
              <w:t xml:space="preserve">2022</w:t>
            </w:r>
            <w:r>
              <w:rPr>
                <w:bCs/>
                <w:sz w:val="28"/>
                <w:szCs w:val="28"/>
              </w:rPr>
            </w:r>
            <w:r/>
          </w:p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2"/>
              <w:jc w:val="both"/>
              <w:spacing w:lineRule="exact" w:line="331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</w: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>
              <w:rPr>
                <w:bCs/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center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Покращення якісних послуг охорони правопрядку</w:t>
            </w:r>
            <w:r>
              <w:rPr>
                <w:bCs/>
                <w:sz w:val="24"/>
                <w:szCs w:val="28"/>
              </w:rPr>
            </w:r>
            <w:r/>
          </w:p>
        </w:tc>
      </w:tr>
      <w:tr>
        <w:trPr>
          <w:trHeight w:val="144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93"/>
              <w:numPr>
                <w:ilvl w:val="0"/>
                <w:numId w:val="52"/>
              </w:numPr>
              <w:contextualSpacing w:val="true"/>
              <w:ind w:left="0" w:right="0" w:firstLine="0"/>
              <w:jc w:val="center"/>
              <w:spacing w:lineRule="auto" w:line="240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Запровадження системи </w:t>
            </w:r>
            <w:r>
              <w:rPr>
                <w:sz w:val="28"/>
              </w:rPr>
              <w:t xml:space="preserve">електронної фіксації дій, що відбуваються із затриманими особами</w:t>
            </w:r>
            <w:r>
              <w:rPr>
                <w:sz w:val="28"/>
              </w:rPr>
              <w:t xml:space="preserve"> - </w:t>
            </w:r>
            <w:r>
              <w:rPr>
                <w:sz w:val="28"/>
              </w:rPr>
              <w:t xml:space="preserve">Custody Records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t xml:space="preserve">2021</w:t>
            </w:r>
            <w:r>
              <w:rPr>
                <w:bCs/>
                <w:sz w:val="28"/>
                <w:szCs w:val="28"/>
              </w:rPr>
              <w:t xml:space="preserve">-</w:t>
            </w:r>
            <w:r>
              <w:rPr>
                <w:bCs/>
                <w:sz w:val="28"/>
                <w:szCs w:val="28"/>
              </w:rPr>
              <w:t xml:space="preserve">2022</w:t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</w:rPr>
            </w:pPr>
            <w:r>
              <w:rPr>
                <w:sz w:val="24"/>
                <w:szCs w:val="28"/>
              </w:rPr>
            </w:r>
            <w:r>
              <w:rPr>
                <w:sz w:val="24"/>
                <w:szCs w:val="28"/>
              </w:rPr>
              <w:t xml:space="preserve">Менська міська рада</w:t>
            </w:r>
            <w:r>
              <w:rPr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>
              <w:rPr>
                <w:bCs/>
                <w:sz w:val="24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50</w:t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50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</w:r>
            <w:r>
              <w:rPr>
                <w:sz w:val="24"/>
              </w:rPr>
              <w:t xml:space="preserve">Захист затриманих від неправомірних дій правоохоронців, а також убезпечення самих правоохоронців від безпідставних звинувачень</w:t>
            </w:r>
            <w:r>
              <w:rPr>
                <w:bCs/>
                <w:sz w:val="24"/>
                <w:szCs w:val="28"/>
              </w:rPr>
            </w:r>
            <w:r/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693"/>
              <w:numPr>
                <w:ilvl w:val="0"/>
                <w:numId w:val="52"/>
              </w:numPr>
              <w:contextualSpacing w:val="true"/>
              <w:ind w:left="0" w:right="0" w:firstLine="0"/>
              <w:jc w:val="center"/>
              <w:spacing w:lineRule="auto" w:line="240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Облаштування систем охорони закладів соціально-культурної сфери, закладів освіти, інших адміністративних приміщень та іншого майна, яке перебуває у комунальній власності Менської міської територіальної громади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2021</w:t>
            </w:r>
            <w:r>
              <w:rPr>
                <w:bCs/>
                <w:sz w:val="28"/>
                <w:szCs w:val="28"/>
              </w:rPr>
              <w:t xml:space="preserve">-</w:t>
            </w:r>
            <w:r>
              <w:rPr>
                <w:bCs/>
                <w:sz w:val="28"/>
                <w:szCs w:val="28"/>
              </w:rPr>
              <w:t xml:space="preserve">2022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Менська міська рада, Відділ освіти, Відділ культури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100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100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охорона наявного майна у підпорядкованих закладах</w:t>
            </w:r>
            <w:r>
              <w:rPr>
                <w:sz w:val="24"/>
              </w:rPr>
            </w:r>
            <w:r/>
          </w:p>
        </w:tc>
      </w:tr>
      <w:tr>
        <w:trPr>
          <w:trHeight w:val="455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693"/>
              <w:numPr>
                <w:ilvl w:val="0"/>
                <w:numId w:val="52"/>
              </w:numPr>
              <w:contextualSpacing w:val="true"/>
              <w:ind w:left="0" w:right="0" w:firstLine="0"/>
              <w:jc w:val="center"/>
              <w:spacing w:lineRule="auto" w:line="240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Оплата послуг з охорони об’єктів згідно п.5.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2021</w:t>
            </w:r>
            <w:r>
              <w:rPr>
                <w:bCs/>
                <w:sz w:val="28"/>
                <w:szCs w:val="28"/>
              </w:rPr>
              <w:t xml:space="preserve">-</w:t>
            </w:r>
            <w:r>
              <w:rPr>
                <w:bCs/>
                <w:sz w:val="28"/>
                <w:szCs w:val="28"/>
              </w:rPr>
              <w:t xml:space="preserve">2022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Менська міська рада, </w:t>
            </w:r>
            <w:r>
              <w:rPr>
                <w:sz w:val="24"/>
                <w:szCs w:val="28"/>
              </w:rPr>
              <w:t xml:space="preserve">Відділ освіти, Відділ культури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 xml:space="preserve">50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</w:rPr>
            </w:pPr>
            <w:r>
              <w:rPr>
                <w:sz w:val="28"/>
              </w:rPr>
              <w:t xml:space="preserve">50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</w:rPr>
            </w:pPr>
            <w:r>
              <w:rPr>
                <w:bCs/>
                <w:sz w:val="24"/>
                <w:szCs w:val="28"/>
              </w:rPr>
              <w:t xml:space="preserve">отримання якісних послуг охорони</w:t>
            </w:r>
            <w:r>
              <w:rPr>
                <w:sz w:val="24"/>
              </w:rPr>
            </w:r>
            <w:r/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textDirection w:val="lrTb"/>
            <w:noWrap w:val="false"/>
          </w:tcPr>
          <w:p>
            <w:pPr>
              <w:pStyle w:val="693"/>
              <w:numPr>
                <w:ilvl w:val="0"/>
                <w:numId w:val="52"/>
              </w:numPr>
              <w:contextualSpacing w:val="true"/>
              <w:ind w:left="0" w:right="0" w:firstLine="0"/>
              <w:jc w:val="center"/>
              <w:spacing w:lineRule="auto" w:line="240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Створення та матеріально-технічне забезпечення комунальної установи «Муніципальна варта» Менської міської ради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Менська міська рада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</w:r>
            <w:r>
              <w:rPr>
                <w:sz w:val="24"/>
              </w:rPr>
              <w:t xml:space="preserve">профілактика адміністративних правопорушень у захисті життя, здоров'я, прав і свобод громадян, їх власності, довкілля від протиправних дій, збереження довкілля та об'єктів благоустрою територіальної громади</w:t>
            </w:r>
            <w:r>
              <w:rPr>
                <w:sz w:val="24"/>
              </w:rPr>
            </w:r>
            <w:r/>
          </w:p>
        </w:tc>
      </w:tr>
      <w:tr>
        <w:trPr>
          <w:trHeight w:val="130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93"/>
              <w:numPr>
                <w:ilvl w:val="0"/>
                <w:numId w:val="52"/>
              </w:numPr>
              <w:contextualSpacing w:val="true"/>
              <w:ind w:left="0" w:right="0" w:firstLine="0"/>
              <w:jc w:val="center"/>
              <w:spacing w:lineRule="auto" w:line="240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Облаштування приміщень в населених пунктах громади для розміщення працівників комунальної установи «Муніципальна варта» Менської міської ради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Менська міська рада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Бюджет Менської міської</w:t>
            </w:r>
            <w:r>
              <w:rPr>
                <w:sz w:val="24"/>
              </w:rPr>
              <w:t xml:space="preserve">  територіальної громади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sz w:val="28"/>
              </w:rPr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500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</w:pPr>
            <w:r>
              <w:rPr>
                <w:sz w:val="24"/>
              </w:rPr>
              <w:t xml:space="preserve">п</w:t>
            </w:r>
            <w:r>
              <w:rPr>
                <w:sz w:val="24"/>
              </w:rPr>
              <w:t xml:space="preserve">окращиться </w:t>
            </w:r>
            <w:r>
              <w:rPr>
                <w:sz w:val="24"/>
              </w:rPr>
              <w:t xml:space="preserve">контроль за виконанням Правил благоустрою, населених пунктів, забезпечення виконання законодавства у сфері ек</w:t>
            </w:r>
            <w:r>
              <w:rPr>
                <w:sz w:val="24"/>
              </w:rPr>
              <w:t xml:space="preserve">ологічної безпеки, боротьба зі стихійною торгівлею, робота з профілактики правопорушень, патрулювання всієї території громади задля підтримання правопорядку в населених пунктах.</w:t>
            </w:r>
            <w:r>
              <w:rPr>
                <w:sz w:val="24"/>
              </w:rPr>
            </w:r>
            <w:r/>
          </w:p>
        </w:tc>
      </w:tr>
      <w:tr>
        <w:trPr>
          <w:trHeight w:val="187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93"/>
              <w:numPr>
                <w:ilvl w:val="0"/>
                <w:numId w:val="52"/>
              </w:numPr>
              <w:contextualSpacing w:val="true"/>
              <w:ind w:left="0" w:right="0" w:firstLine="0"/>
              <w:jc w:val="center"/>
              <w:spacing w:lineRule="auto" w:line="240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Підтримання матеріально-технічного стану будівель і споруд, які використовуються відділом поліції для забез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печення безпеки громадського правопорядку та профілактики право-порушень в населених пунктах Менської громад, в т.ч. проведення поточних ремонтних робіт, придбання будівельних матеріалів, металопластикових вікон/дверей, встановлення систем кондицірнування 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  <w:highlight w:val="red"/>
              </w:rPr>
              <w:t xml:space="preserve">тощо</w:t>
            </w:r>
            <w:r>
              <w:rPr>
                <w:rFonts w:ascii="Times New Roman" w:hAnsi="Times New Roman" w:cs="Times New Roman" w:eastAsia="Times New Roman"/>
                <w:sz w:val="28"/>
                <w:highlight w:val="red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</w:rPr>
              <w:t xml:space="preserve">Менська міська рада, Менський ВП ГУНП в Чернігівській обл.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</w:rPr>
              <w:t xml:space="preserve">Бюджет Менської міської  територіальної громади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8"/>
              </w:rPr>
              <w:t xml:space="preserve">200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8"/>
              </w:rPr>
              <w:t xml:space="preserve">250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sz w:val="1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</w:rPr>
              <w:t xml:space="preserve">Зниження рівня злочинності, ослаблення суспільної напруги, викликаної її впливом, створення безпечних умов життя в державі, усунення причин і умов, що сприяють втягненню їх у протиправну діяльність, підтримання правопорядку та безпеки громадян </w:t>
            </w:r>
            <w:r>
              <w:rPr>
                <w:sz w:val="18"/>
              </w:rPr>
            </w:r>
            <w:r/>
          </w:p>
        </w:tc>
      </w:tr>
      <w:tr>
        <w:trPr>
          <w:trHeight w:val="73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20" w:type="dxa"/>
            <w:vMerge w:val="restart"/>
            <w:textDirection w:val="lrTb"/>
            <w:noWrap w:val="false"/>
          </w:tcPr>
          <w:p>
            <w:pPr>
              <w:pStyle w:val="693"/>
              <w:numPr>
                <w:ilvl w:val="0"/>
                <w:numId w:val="52"/>
              </w:numPr>
              <w:contextualSpacing w:val="true"/>
              <w:ind w:left="0" w:right="0" w:firstLine="0"/>
              <w:jc w:val="center"/>
              <w:spacing w:lineRule="auto" w:line="240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61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Матеріально-технічне забезпечення автотранспорту, який використовується відділом поліції для забезпечення безпеки громадського правопорядку та профілактики правопорушень та забезпечення публічної безпеки в населених пунктах Менської громад, в т.ч. ремонт т</w:t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а придбання палвно-мастильних матеріалів, придбання запчастин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before="0"/>
              <w:rPr>
                <w:rFonts w:ascii="Times New Roman" w:hAnsi="Times New Roman" w:cs="Times New Roman" w:eastAsia="Times New Roman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/>
                <w:sz w:val="20"/>
              </w:rPr>
              <w:t xml:space="preserve">2020</w:t>
            </w:r>
            <w:r>
              <w:rPr>
                <w:rFonts w:ascii="Times New Roman" w:hAnsi="Times New Roman" w:cs="Times New Roman" w:eastAsia="Times New Roman"/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559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</w:rPr>
              <w:t xml:space="preserve">Менська міська рада, </w:t>
            </w:r>
            <w:r>
              <w:rPr>
                <w:sz w:val="24"/>
              </w:rPr>
            </w:r>
            <w:r/>
          </w:p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</w:rPr>
              <w:t xml:space="preserve">Менський ВП ГУНП в Чернігівській обл.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4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4"/>
              </w:rPr>
              <w:t xml:space="preserve">Бюджет Менської міської  територіальної громади</w:t>
            </w:r>
            <w:r>
              <w:rPr>
                <w:sz w:val="24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8"/>
              </w:rPr>
              <w:t xml:space="preserve">200 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Merge w:val="restart"/>
            <w:textDirection w:val="lrTb"/>
            <w:noWrap w:val="false"/>
          </w:tcPr>
          <w:p>
            <w:pPr>
              <w:ind w:right="11"/>
              <w:jc w:val="both"/>
              <w:widowControl w:val="off"/>
              <w:rPr>
                <w:sz w:val="28"/>
                <w:szCs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  <w:between w:val="none" w:color="000000" w:sz="4" w:space="0"/>
              </w:pBdr>
            </w:pPr>
            <w:r>
              <w:rPr>
                <w:sz w:val="28"/>
              </w:rPr>
              <w:t xml:space="preserve">250</w:t>
            </w:r>
            <w:r>
              <w:rPr>
                <w:sz w:val="28"/>
              </w:rPr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vMerge w:val="restart"/>
            <w:textDirection w:val="lrTb"/>
            <w:noWrap w:val="false"/>
          </w:tcPr>
          <w:p>
            <w:pPr>
              <w:rPr>
                <w:sz w:val="18"/>
              </w:rPr>
            </w:pPr>
            <w:r>
              <w:rPr>
                <w:sz w:val="24"/>
              </w:rPr>
              <w:t xml:space="preserve">Зниження рівня злочинності, ослаблення суспільної напруги, викликаної її впливом, створення безпечних умов життя</w:t>
            </w:r>
            <w:r>
              <w:rPr>
                <w:sz w:val="18"/>
              </w:rPr>
            </w:r>
            <w:r/>
          </w:p>
        </w:tc>
      </w:tr>
      <w:tr>
        <w:trPr>
          <w:trHeight w:val="367"/>
        </w:trPr>
        <w:tc>
          <w:tcPr>
            <w:gridSpan w:val="5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74" w:type="dxa"/>
            <w:textDirection w:val="lrTb"/>
            <w:noWrap w:val="false"/>
          </w:tcPr>
          <w:p>
            <w:pPr>
              <w:jc w:val="both"/>
              <w:tabs>
                <w:tab w:val="left" w:pos="0" w:leader="none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Всього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10</w:t>
            </w:r>
            <w:r>
              <w:rPr>
                <w:sz w:val="28"/>
              </w:rPr>
              <w:t xml:space="preserve">50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ind w:right="12"/>
              <w:spacing w:lineRule="exact" w:line="331"/>
              <w:widowControl w:val="of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2800 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26" w:type="dxa"/>
            <w:textDirection w:val="lrTb"/>
            <w:noWrap w:val="false"/>
          </w:tcPr>
          <w:p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38</w:t>
            </w:r>
            <w:r>
              <w:rPr>
                <w:sz w:val="28"/>
              </w:rPr>
              <w:t xml:space="preserve">50</w:t>
            </w:r>
            <w:r/>
          </w:p>
        </w:tc>
      </w:tr>
    </w:tbl>
    <w:p>
      <w:pPr>
        <w:ind w:left="0"/>
        <w:widowControl w:val="off"/>
        <w:tabs>
          <w:tab w:val="left" w:pos="980" w:leader="none"/>
        </w:tabs>
      </w:pPr>
      <w:r/>
      <w:r/>
    </w:p>
    <w:p>
      <w:pPr>
        <w:ind w:left="9498"/>
        <w:widowControl w:val="off"/>
        <w:tabs>
          <w:tab w:val="left" w:pos="980" w:leader="none"/>
        </w:tabs>
      </w:pPr>
      <w:r>
        <w:br w:type="page"/>
      </w:r>
      <w:r>
        <w:t xml:space="preserve">Додаток 3 </w:t>
      </w:r>
      <w:r>
        <w:rPr>
          <w:color w:val="000000"/>
        </w:rPr>
        <w:t xml:space="preserve">до рішення виконавчого комітету Менської міської ради  від __.12.2020 «Про погодження  Комплексної програми профілактики правопорушень «Безпечна громада» на 2021-2022 роки в новій редакції» №____</w:t>
      </w:r>
      <w:r>
        <w:rPr>
          <w:color w:val="000000"/>
        </w:rPr>
      </w:r>
      <w:r/>
    </w:p>
    <w:p>
      <w:pPr>
        <w:jc w:val="center"/>
        <w:rPr>
          <w:b/>
          <w:sz w:val="28"/>
          <w:szCs w:val="28"/>
        </w:rPr>
        <w:outlineLvl w:val="0"/>
      </w:pPr>
      <w:r>
        <w:rPr>
          <w:b/>
          <w:sz w:val="28"/>
          <w:szCs w:val="28"/>
        </w:rPr>
      </w:r>
      <w:r/>
    </w:p>
    <w:p>
      <w:pPr>
        <w:jc w:val="center"/>
        <w:rPr>
          <w:b/>
          <w:bCs/>
          <w:sz w:val="28"/>
          <w:szCs w:val="28"/>
        </w:rPr>
        <w:outlineLvl w:val="0"/>
      </w:pPr>
      <w:r>
        <w:rPr>
          <w:b/>
          <w:sz w:val="28"/>
          <w:szCs w:val="28"/>
        </w:rPr>
        <w:t xml:space="preserve">Ресурсне забезпечення до програми профілактики правопорушень </w:t>
      </w:r>
      <w:r>
        <w:rPr>
          <w:b/>
          <w:sz w:val="28"/>
          <w:szCs w:val="28"/>
        </w:rPr>
        <w:t xml:space="preserve">«Безпечна громада» на </w:t>
      </w:r>
      <w:r>
        <w:rPr>
          <w:b/>
          <w:sz w:val="28"/>
          <w:szCs w:val="28"/>
        </w:rPr>
        <w:t xml:space="preserve">2021</w:t>
      </w:r>
      <w:r>
        <w:rPr>
          <w:b/>
          <w:sz w:val="28"/>
          <w:szCs w:val="28"/>
        </w:rPr>
        <w:t xml:space="preserve">-</w:t>
      </w:r>
      <w:r>
        <w:rPr>
          <w:b/>
          <w:sz w:val="28"/>
          <w:szCs w:val="28"/>
        </w:rPr>
        <w:t xml:space="preserve">2022</w:t>
      </w:r>
      <w:r>
        <w:rPr>
          <w:b/>
          <w:sz w:val="28"/>
          <w:szCs w:val="28"/>
        </w:rPr>
        <w:t xml:space="preserve"> роки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0" w:type="auto"/>
        <w:jc w:val="center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0A0" w:firstRow="1" w:lastRow="0" w:firstColumn="1" w:lastColumn="0" w:noHBand="0" w:noVBand="0"/>
      </w:tblPr>
      <w:tblGrid>
        <w:gridCol w:w="6263"/>
        <w:gridCol w:w="3000"/>
      </w:tblGrid>
      <w:tr>
        <w:trPr>
          <w:jc w:val="center"/>
          <w:trHeight w:val="525"/>
        </w:trPr>
        <w:tc>
          <w:tcPr>
            <w:tcW w:w="6263" w:type="dxa"/>
            <w:textDirection w:val="lrTb"/>
            <w:noWrap w:val="false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Обсяг коштів, які пропонується залучити на виконання Програми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Усього витрат на виконання Програми, тис. грн.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Обсяг ресурсів, всього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</w:t>
            </w:r>
            <w:r>
              <w:rPr>
                <w:color w:val="000000"/>
                <w:sz w:val="28"/>
                <w:szCs w:val="28"/>
              </w:rPr>
              <w:t xml:space="preserve">8</w:t>
            </w:r>
            <w:r>
              <w:rPr>
                <w:color w:val="000000"/>
                <w:sz w:val="28"/>
                <w:szCs w:val="28"/>
              </w:rPr>
              <w:t xml:space="preserve">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Бюджет територіальної громади 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38</w:t>
            </w:r>
            <w:r>
              <w:rPr>
                <w:color w:val="000000"/>
                <w:sz w:val="28"/>
                <w:szCs w:val="28"/>
              </w:rPr>
              <w:t xml:space="preserve">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pStyle w:val="688"/>
            </w:pPr>
            <w:r>
              <w:t xml:space="preserve">на </w:t>
            </w:r>
            <w:r>
              <w:t xml:space="preserve">2021</w:t>
            </w:r>
            <w:r>
              <w:t xml:space="preserve"> рік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10</w:t>
            </w:r>
            <w:r>
              <w:rPr>
                <w:color w:val="000000"/>
                <w:sz w:val="28"/>
                <w:szCs w:val="28"/>
              </w:rPr>
              <w:t xml:space="preserve">50</w:t>
            </w:r>
            <w:r/>
          </w:p>
        </w:tc>
      </w:tr>
      <w:tr>
        <w:trPr>
          <w:jc w:val="center"/>
        </w:trPr>
        <w:tc>
          <w:tcPr>
            <w:tcW w:w="6263" w:type="dxa"/>
            <w:textDirection w:val="lrTb"/>
            <w:noWrap w:val="false"/>
          </w:tcPr>
          <w:p>
            <w:pPr>
              <w:pStyle w:val="688"/>
            </w:pPr>
            <w:r>
              <w:t xml:space="preserve">на </w:t>
            </w:r>
            <w:r>
              <w:t xml:space="preserve">2022</w:t>
            </w:r>
            <w:r>
              <w:t xml:space="preserve"> рік</w:t>
            </w:r>
            <w:r/>
          </w:p>
        </w:tc>
        <w:tc>
          <w:tcPr>
            <w:tcW w:w="3000" w:type="dxa"/>
            <w:textDirection w:val="lrTb"/>
            <w:noWrap w:val="false"/>
          </w:tcPr>
          <w:p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2800</w:t>
            </w:r>
            <w:r/>
          </w:p>
        </w:tc>
      </w:tr>
    </w:tbl>
    <w:p>
      <w:r/>
      <w:r/>
    </w:p>
    <w:sectPr>
      <w:footnotePr/>
      <w:type w:val="nextPage"/>
      <w:pgSz w:w="16838" w:h="11906" w:orient="landscape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panose1 w:val="020B0603020202020204"/>
  </w:font>
  <w:font w:name="Batang">
    <w:panose1 w:val="02020603020101020101"/>
  </w:font>
  <w:font w:name="Lucida Sans Unicode">
    <w:panose1 w:val="020B0604030504040204"/>
  </w:font>
  <w:font w:name="Symbol">
    <w:panose1 w:val="05010000000000000000"/>
  </w:font>
  <w:font w:name="Calibri">
    <w:panose1 w:val="020F0502020204030204"/>
  </w:font>
  <w:font w:name="Mangal">
    <w:panose1 w:val="02040502050405020303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JournalSans">
    <w:panose1 w:val="020B0609030804020204"/>
  </w:font>
  <w:font w:name="Antiqua">
    <w:panose1 w:val="020B060903080402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55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3">
    <w:multiLevelType w:val="hybridMultilevel"/>
    <w:lvl w:ilvl="0">
      <w:start w:val="1"/>
      <w:numFmt w:val="bullet"/>
      <w:pStyle w:val="688"/>
      <w:isLgl w:val="false"/>
      <w:suff w:val="tab"/>
      <w:lvlText w:val="-"/>
      <w:lvlJc w:val="left"/>
      <w:pPr>
        <w:ind w:left="1287" w:hanging="355"/>
      </w:pPr>
      <w:rPr>
        <w:rFonts w:ascii="Times New Roman" w:hAnsi="Times New Roman" w:eastAsia="Times New Roman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55"/>
      </w:pPr>
      <w:rPr>
        <w:rFonts w:ascii="Wingdings" w:hAnsi="Wingdings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1068" w:hanging="355"/>
        <w:tabs>
          <w:tab w:val="left" w:pos="1068" w:leader="none"/>
        </w:tabs>
      </w:pPr>
    </w:lvl>
    <w:lvl w:ilvl="1">
      <w:start w:val="1"/>
      <w:numFmt w:val="decimal"/>
      <w:isLgl w:val="false"/>
      <w:suff w:val="tab"/>
      <w:lvlText w:val="%1.%2"/>
      <w:lvlJc w:val="left"/>
      <w:pPr>
        <w:ind w:left="1128" w:hanging="415"/>
        <w:tabs>
          <w:tab w:val="left" w:pos="1128" w:leader="none"/>
        </w:tabs>
      </w:pPr>
    </w:lvl>
    <w:lvl w:ilvl="2">
      <w:start w:val="1"/>
      <w:numFmt w:val="decimal"/>
      <w:isLgl w:val="false"/>
      <w:suff w:val="tab"/>
      <w:lvlText w:val="%1.%2.%3"/>
      <w:lvlJc w:val="left"/>
      <w:pPr>
        <w:ind w:left="1428" w:hanging="715"/>
        <w:tabs>
          <w:tab w:val="left" w:pos="1428" w:leader="none"/>
        </w:tabs>
      </w:pPr>
    </w:lvl>
    <w:lvl w:ilvl="3">
      <w:start w:val="1"/>
      <w:numFmt w:val="decimal"/>
      <w:isLgl w:val="false"/>
      <w:suff w:val="tab"/>
      <w:lvlText w:val="%1.%2.%3.%4"/>
      <w:lvlJc w:val="left"/>
      <w:pPr>
        <w:ind w:left="1788" w:hanging="1075"/>
        <w:tabs>
          <w:tab w:val="left" w:pos="1788" w:leader="none"/>
        </w:tabs>
      </w:pPr>
    </w:lvl>
    <w:lvl w:ilvl="4">
      <w:start w:val="1"/>
      <w:numFmt w:val="decimal"/>
      <w:isLgl w:val="false"/>
      <w:suff w:val="tab"/>
      <w:lvlText w:val="%1.%2.%3.%4.%5"/>
      <w:lvlJc w:val="left"/>
      <w:pPr>
        <w:ind w:left="1788" w:hanging="1075"/>
        <w:tabs>
          <w:tab w:val="left" w:pos="1788" w:leader="none"/>
        </w:tabs>
      </w:pPr>
    </w:lvl>
    <w:lvl w:ilvl="5">
      <w:start w:val="1"/>
      <w:numFmt w:val="decimal"/>
      <w:isLgl w:val="false"/>
      <w:suff w:val="tab"/>
      <w:lvlText w:val="%1.%2.%3.%4.%5.%6"/>
      <w:lvlJc w:val="left"/>
      <w:pPr>
        <w:ind w:left="2148" w:hanging="1435"/>
        <w:tabs>
          <w:tab w:val="left" w:pos="2148" w:leader="none"/>
        </w:tabs>
      </w:pPr>
    </w:lvl>
    <w:lvl w:ilvl="6">
      <w:start w:val="1"/>
      <w:numFmt w:val="decimal"/>
      <w:isLgl w:val="false"/>
      <w:suff w:val="tab"/>
      <w:lvlText w:val="%1.%2.%3.%4.%5.%6.%7"/>
      <w:lvlJc w:val="left"/>
      <w:pPr>
        <w:ind w:left="2148" w:hanging="1435"/>
        <w:tabs>
          <w:tab w:val="left" w:pos="2148" w:leader="none"/>
        </w:tabs>
      </w:pPr>
    </w:lvl>
    <w:lvl w:ilvl="7">
      <w:start w:val="1"/>
      <w:numFmt w:val="decimal"/>
      <w:isLgl w:val="false"/>
      <w:suff w:val="tab"/>
      <w:lvlText w:val="%1.%2.%3.%4.%5.%6.%7.%8"/>
      <w:lvlJc w:val="left"/>
      <w:pPr>
        <w:ind w:left="2508" w:hanging="1795"/>
        <w:tabs>
          <w:tab w:val="left" w:pos="2508" w:leader="none"/>
        </w:tabs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2868" w:hanging="2155"/>
        <w:tabs>
          <w:tab w:val="left" w:pos="2868" w:leader="none"/>
        </w:tabs>
      </w:pPr>
    </w:lvl>
  </w:abstractNum>
  <w:abstractNum w:abstractNumId="5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5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5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5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5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5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5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5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5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5"/>
        <w:tabs>
          <w:tab w:val="left" w:pos="702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00" w:hanging="520"/>
      </w:pPr>
    </w:lvl>
    <w:lvl w:ilvl="1">
      <w:start w:val="1"/>
      <w:numFmt w:val="lowerLetter"/>
      <w:isLgl w:val="false"/>
      <w:suff w:val="tab"/>
      <w:lvlText w:val="%2."/>
      <w:lvlJc w:val="left"/>
      <w:pPr>
        <w:ind w:left="1155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5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595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5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5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4755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5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5" w:hanging="175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cs="Wingdings" w:eastAsia="Wingdings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5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cs="Wingdings" w:eastAsia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8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8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8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8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8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8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8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8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8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cs="Wingdings" w:eastAsia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cs="Wingdings" w:eastAsia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75" w:hanging="355"/>
        <w:tabs>
          <w:tab w:val="left" w:pos="1275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5" w:hanging="355"/>
        <w:tabs>
          <w:tab w:val="left" w:pos="1995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15" w:hanging="355"/>
        <w:tabs>
          <w:tab w:val="left" w:pos="2715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35" w:hanging="355"/>
        <w:tabs>
          <w:tab w:val="left" w:pos="3435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5" w:hanging="355"/>
        <w:tabs>
          <w:tab w:val="left" w:pos="4155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75" w:hanging="355"/>
        <w:tabs>
          <w:tab w:val="left" w:pos="4875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95" w:hanging="355"/>
        <w:tabs>
          <w:tab w:val="left" w:pos="5595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5" w:hanging="355"/>
        <w:tabs>
          <w:tab w:val="left" w:pos="6315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35" w:hanging="355"/>
        <w:tabs>
          <w:tab w:val="left" w:pos="7035" w:leader="none"/>
        </w:tabs>
      </w:pPr>
      <w:rPr>
        <w:rFonts w:ascii="Wingdings" w:hAnsi="Wingdings"/>
      </w:rPr>
    </w:lvl>
  </w:abstractNum>
  <w:abstractNum w:abstractNumId="15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5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  <w:tabs>
          <w:tab w:val="left" w:pos="720" w:leader="none"/>
        </w:tabs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927" w:hanging="355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55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55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55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55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55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55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55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55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8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8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8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8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8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8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8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8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8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55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55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55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55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55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55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55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55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55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55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55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55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55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55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55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55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55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55"/>
      </w:pPr>
      <w:rPr>
        <w:rFonts w:ascii="Wingdings" w:hAnsi="Wingdings" w:cs="Wingdings" w:eastAsia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90" w:hanging="625"/>
        <w:tabs>
          <w:tab w:val="left" w:pos="99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55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55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55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55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55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55"/>
        <w:tabs>
          <w:tab w:val="left" w:pos="6480" w:leader="none"/>
        </w:tabs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5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5"/>
      </w:p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5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cs="Wingdings" w:eastAsia="Wingdings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55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5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5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5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5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5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5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5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5"/>
      </w:pPr>
      <w:rPr>
        <w:rFonts w:ascii="Wingdings" w:hAnsi="Wingdings" w:cs="Wingdings" w:eastAsia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429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6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8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2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4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89" w:hanging="360"/>
      </w:pPr>
      <w:rPr>
        <w:rFonts w:ascii="Wingdings" w:hAnsi="Wingdings" w:cs="Wingdings" w:eastAsia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6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5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9">
    <w:abstractNumId w:val="15"/>
  </w:num>
  <w:num w:numId="10">
    <w:abstractNumId w:val="3"/>
  </w:num>
  <w:num w:numId="11">
    <w:abstractNumId w:val="17"/>
  </w:num>
  <w:num w:numId="12">
    <w:abstractNumId w:val="1"/>
  </w:num>
  <w:num w:numId="13">
    <w:abstractNumId w:val="9"/>
  </w:num>
  <w:num w:numId="14">
    <w:abstractNumId w:val="2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22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0"/>
  </w:num>
  <w:num w:numId="29">
    <w:abstractNumId w:val="23"/>
  </w:num>
  <w:num w:numId="30">
    <w:abstractNumId w:val="13"/>
  </w:num>
  <w:num w:numId="31">
    <w:abstractNumId w:val="12"/>
  </w:num>
  <w:num w:numId="32">
    <w:abstractNumId w:val="8"/>
  </w:num>
  <w:num w:numId="33">
    <w:abstractNumId w:val="19"/>
  </w:num>
  <w:num w:numId="34">
    <w:abstractNumId w:val="10"/>
  </w:num>
  <w:num w:numId="35">
    <w:abstractNumId w:val="18"/>
  </w:num>
  <w:num w:numId="36">
    <w:abstractNumId w:val="11"/>
  </w:num>
  <w:num w:numId="37">
    <w:abstractNumId w:val="0"/>
  </w:num>
  <w:num w:numId="38">
    <w:abstractNumId w:val="26"/>
  </w:num>
  <w:num w:numId="39">
    <w:abstractNumId w:val="27"/>
  </w:num>
  <w:num w:numId="40">
    <w:abstractNumId w:val="28"/>
  </w:num>
  <w:num w:numId="41">
    <w:abstractNumId w:val="29"/>
  </w:num>
  <w:num w:numId="42">
    <w:abstractNumId w:val="30"/>
  </w:num>
  <w:num w:numId="43">
    <w:abstractNumId w:val="31"/>
  </w:num>
  <w:num w:numId="44">
    <w:abstractNumId w:val="32"/>
  </w:num>
  <w:num w:numId="45">
    <w:abstractNumId w:val="33"/>
  </w:num>
  <w:num w:numId="46">
    <w:abstractNumId w:val="34"/>
  </w:num>
  <w:num w:numId="47">
    <w:abstractNumId w:val="35"/>
  </w:num>
  <w:num w:numId="48">
    <w:abstractNumId w:val="36"/>
  </w:num>
  <w:num w:numId="49">
    <w:abstractNumId w:val="37"/>
  </w:num>
  <w:num w:numId="50">
    <w:abstractNumId w:val="38"/>
  </w:num>
  <w:num w:numId="51">
    <w:abstractNumId w:val="39"/>
  </w:num>
  <w:num w:numId="52">
    <w:abstractNumId w:val="40"/>
  </w:num>
  <w:num w:numId="53">
    <w:abstractNumId w:val="4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81">
    <w:name w:val="Table Grid Light"/>
    <w:basedOn w:val="5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basedOn w:val="59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basedOn w:val="59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>
    <w:name w:val="Grid Table 4 - Accent 1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0">
    <w:name w:val="Grid Table 4 - Accent 2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Grid Table 4 - Accent 3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2">
    <w:name w:val="Grid Table 4 - Accent 4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Grid Table 4 - Accent 5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4">
    <w:name w:val="Grid Table 4 - Accent 6"/>
    <w:basedOn w:val="59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5">
    <w:name w:val="Grid Table 5 Dark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16">
    <w:name w:val="Grid Table 5 Dark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2">
    <w:name w:val="Grid Table 6 Colorful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3">
    <w:name w:val="Grid Table 6 Colorful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4">
    <w:name w:val="Grid Table 6 Colorful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5">
    <w:name w:val="Grid Table 6 Colorful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6">
    <w:name w:val="Grid Table 6 Colorful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7">
    <w:name w:val="Grid Table 6 Colorful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6 Colorful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7 Colorful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4">
    <w:name w:val="List Table 2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5">
    <w:name w:val="List Table 2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6">
    <w:name w:val="List Table 2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7">
    <w:name w:val="List Table 2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8">
    <w:name w:val="List Table 2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9">
    <w:name w:val="List Table 2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0">
    <w:name w:val="List Table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6 Colorful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2">
    <w:name w:val="List Table 6 Colorful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3">
    <w:name w:val="List Table 6 Colorful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4">
    <w:name w:val="List Table 6 Colorful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5">
    <w:name w:val="List Table 6 Colorful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6">
    <w:name w:val="List Table 6 Colorful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7">
    <w:name w:val="List Table 6 Colorful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8">
    <w:name w:val="List Table 7 Colorful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9">
    <w:name w:val="List Table 7 Colorful - Accent 1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0">
    <w:name w:val="List Table 7 Colorful - Accent 2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1">
    <w:name w:val="List Table 7 Colorful - Accent 3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2">
    <w:name w:val="List Table 7 Colorful - Accent 4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3">
    <w:name w:val="List Table 7 Colorful - Accent 5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4">
    <w:name w:val="List Table 7 Colorful - Accent 6"/>
    <w:basedOn w:val="59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5">
    <w:name w:val="Lined - Accent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86">
    <w:name w:val="Bordered &amp; Lined - Accent"/>
    <w:basedOn w:val="59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paragraph" w:styleId="587" w:default="1">
    <w:name w:val="Normal"/>
    <w:qFormat/>
  </w:style>
  <w:style w:type="paragraph" w:styleId="588">
    <w:name w:val="Heading 1"/>
    <w:basedOn w:val="587"/>
    <w:next w:val="587"/>
    <w:link w:val="612"/>
    <w:rPr>
      <w:rFonts w:ascii="JournalSans" w:hAnsi="JournalSans"/>
      <w:b/>
      <w:sz w:val="28"/>
      <w:szCs w:val="20"/>
    </w:rPr>
    <w:pPr>
      <w:jc w:val="center"/>
      <w:keepNext/>
      <w:outlineLvl w:val="0"/>
    </w:pPr>
  </w:style>
  <w:style w:type="paragraph" w:styleId="589">
    <w:name w:val="Heading 2"/>
    <w:basedOn w:val="672"/>
    <w:next w:val="587"/>
    <w:link w:val="674"/>
    <w:rPr>
      <w:b/>
      <w:bCs/>
      <w:szCs w:val="28"/>
    </w:rPr>
    <w:pPr>
      <w:outlineLvl w:val="1"/>
    </w:pPr>
  </w:style>
  <w:style w:type="paragraph" w:styleId="590">
    <w:name w:val="Heading 3"/>
    <w:basedOn w:val="587"/>
    <w:next w:val="587"/>
    <w:link w:val="673"/>
    <w:rPr>
      <w:rFonts w:ascii="Cambria" w:hAnsi="Cambria"/>
      <w:b/>
      <w:bCs/>
      <w:sz w:val="26"/>
      <w:szCs w:val="26"/>
    </w:rPr>
    <w:pPr>
      <w:keepNext/>
      <w:spacing w:after="60" w:before="240"/>
      <w:outlineLvl w:val="2"/>
    </w:pPr>
  </w:style>
  <w:style w:type="paragraph" w:styleId="591">
    <w:name w:val="Heading 4"/>
    <w:basedOn w:val="587"/>
    <w:next w:val="587"/>
    <w:link w:val="696"/>
    <w:rPr>
      <w:b/>
      <w:bCs/>
      <w:sz w:val="28"/>
      <w:szCs w:val="28"/>
      <w:lang w:val="ru-RU"/>
    </w:rPr>
    <w:pPr>
      <w:keepNext/>
      <w:spacing w:after="60" w:before="240"/>
      <w:outlineLvl w:val="3"/>
    </w:pPr>
  </w:style>
  <w:style w:type="paragraph" w:styleId="592">
    <w:name w:val="Heading 5"/>
    <w:basedOn w:val="587"/>
    <w:next w:val="587"/>
    <w:link w:val="616"/>
    <w:rPr>
      <w:b/>
      <w:bCs/>
      <w:i/>
      <w:iCs/>
      <w:sz w:val="26"/>
      <w:szCs w:val="26"/>
      <w:lang w:val="ru-RU"/>
    </w:rPr>
    <w:pPr>
      <w:spacing w:after="60" w:before="240"/>
      <w:outlineLvl w:val="4"/>
    </w:pPr>
  </w:style>
  <w:style w:type="paragraph" w:styleId="593">
    <w:name w:val="Heading 6"/>
    <w:link w:val="61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94">
    <w:name w:val="Heading 7"/>
    <w:link w:val="61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95">
    <w:name w:val="Heading 8"/>
    <w:link w:val="61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96">
    <w:name w:val="Heading 9"/>
    <w:link w:val="6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97" w:default="1">
    <w:name w:val="Default Paragraph Font"/>
    <w:uiPriority w:val="1"/>
    <w:semiHidden/>
    <w:unhideWhenUsed/>
  </w:style>
  <w:style w:type="table" w:styleId="5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99" w:default="1">
    <w:name w:val="No List"/>
    <w:uiPriority w:val="99"/>
    <w:semiHidden/>
    <w:unhideWhenUsed/>
  </w:style>
  <w:style w:type="character" w:styleId="600" w:customStyle="1">
    <w:name w:val="Heading 1 Char"/>
    <w:basedOn w:val="597"/>
    <w:uiPriority w:val="9"/>
    <w:rPr>
      <w:rFonts w:ascii="Arial" w:hAnsi="Arial" w:cs="Arial" w:eastAsia="Arial"/>
      <w:sz w:val="40"/>
      <w:szCs w:val="40"/>
    </w:rPr>
  </w:style>
  <w:style w:type="character" w:styleId="601" w:customStyle="1">
    <w:name w:val="Heading 5 Char"/>
    <w:basedOn w:val="597"/>
    <w:uiPriority w:val="9"/>
    <w:rPr>
      <w:rFonts w:ascii="Arial" w:hAnsi="Arial" w:cs="Arial" w:eastAsia="Arial"/>
      <w:b/>
      <w:bCs/>
      <w:sz w:val="24"/>
      <w:szCs w:val="24"/>
    </w:rPr>
  </w:style>
  <w:style w:type="character" w:styleId="602" w:customStyle="1">
    <w:name w:val="Heading 6 Char"/>
    <w:basedOn w:val="597"/>
    <w:uiPriority w:val="9"/>
    <w:rPr>
      <w:rFonts w:ascii="Arial" w:hAnsi="Arial" w:cs="Arial" w:eastAsia="Arial"/>
      <w:b/>
      <w:bCs/>
      <w:sz w:val="22"/>
      <w:szCs w:val="22"/>
    </w:rPr>
  </w:style>
  <w:style w:type="character" w:styleId="603" w:customStyle="1">
    <w:name w:val="Heading 7 Char"/>
    <w:basedOn w:val="5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04" w:customStyle="1">
    <w:name w:val="Heading 8 Char"/>
    <w:basedOn w:val="597"/>
    <w:uiPriority w:val="9"/>
    <w:rPr>
      <w:rFonts w:ascii="Arial" w:hAnsi="Arial" w:cs="Arial" w:eastAsia="Arial"/>
      <w:i/>
      <w:iCs/>
      <w:sz w:val="22"/>
      <w:szCs w:val="22"/>
    </w:rPr>
  </w:style>
  <w:style w:type="character" w:styleId="605" w:customStyle="1">
    <w:name w:val="Heading 9 Char"/>
    <w:basedOn w:val="597"/>
    <w:uiPriority w:val="9"/>
    <w:rPr>
      <w:rFonts w:ascii="Arial" w:hAnsi="Arial" w:cs="Arial" w:eastAsia="Arial"/>
      <w:i/>
      <w:iCs/>
      <w:sz w:val="21"/>
      <w:szCs w:val="21"/>
    </w:rPr>
  </w:style>
  <w:style w:type="character" w:styleId="606" w:customStyle="1">
    <w:name w:val="Title Char"/>
    <w:basedOn w:val="597"/>
    <w:uiPriority w:val="10"/>
    <w:rPr>
      <w:sz w:val="48"/>
      <w:szCs w:val="48"/>
    </w:rPr>
  </w:style>
  <w:style w:type="character" w:styleId="607" w:customStyle="1">
    <w:name w:val="Subtitle Char"/>
    <w:basedOn w:val="597"/>
    <w:uiPriority w:val="11"/>
    <w:rPr>
      <w:sz w:val="24"/>
      <w:szCs w:val="24"/>
    </w:rPr>
  </w:style>
  <w:style w:type="character" w:styleId="608" w:customStyle="1">
    <w:name w:val="Quote Char"/>
    <w:uiPriority w:val="29"/>
    <w:rPr>
      <w:i/>
    </w:rPr>
  </w:style>
  <w:style w:type="character" w:styleId="609" w:customStyle="1">
    <w:name w:val="Intense Quote Char"/>
    <w:uiPriority w:val="30"/>
    <w:rPr>
      <w:i/>
    </w:rPr>
  </w:style>
  <w:style w:type="character" w:styleId="610" w:customStyle="1">
    <w:name w:val="Header Char"/>
    <w:basedOn w:val="597"/>
    <w:uiPriority w:val="99"/>
  </w:style>
  <w:style w:type="character" w:styleId="611" w:customStyle="1">
    <w:name w:val="Footnote Text Char"/>
    <w:uiPriority w:val="99"/>
    <w:rPr>
      <w:sz w:val="18"/>
    </w:rPr>
  </w:style>
  <w:style w:type="character" w:styleId="612" w:customStyle="1">
    <w:name w:val="Заголовок 1 Знак"/>
    <w:link w:val="588"/>
    <w:uiPriority w:val="9"/>
    <w:rPr>
      <w:rFonts w:ascii="Arial" w:hAnsi="Arial" w:cs="Arial" w:eastAsia="Arial"/>
      <w:sz w:val="40"/>
      <w:szCs w:val="40"/>
    </w:rPr>
  </w:style>
  <w:style w:type="character" w:styleId="613" w:customStyle="1">
    <w:name w:val="Heading 2 Char"/>
    <w:uiPriority w:val="9"/>
    <w:rPr>
      <w:rFonts w:ascii="Arial" w:hAnsi="Arial" w:cs="Arial" w:eastAsia="Arial"/>
      <w:sz w:val="34"/>
    </w:rPr>
  </w:style>
  <w:style w:type="character" w:styleId="614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615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616" w:customStyle="1">
    <w:name w:val="Заголовок 5 Знак"/>
    <w:link w:val="592"/>
    <w:uiPriority w:val="9"/>
    <w:rPr>
      <w:rFonts w:ascii="Arial" w:hAnsi="Arial" w:cs="Arial" w:eastAsia="Arial"/>
      <w:b/>
      <w:bCs/>
      <w:sz w:val="24"/>
      <w:szCs w:val="24"/>
    </w:rPr>
  </w:style>
  <w:style w:type="character" w:styleId="617" w:customStyle="1">
    <w:name w:val="Заголовок 6 Знак"/>
    <w:link w:val="593"/>
    <w:uiPriority w:val="9"/>
    <w:rPr>
      <w:rFonts w:ascii="Arial" w:hAnsi="Arial" w:cs="Arial" w:eastAsia="Arial"/>
      <w:b/>
      <w:bCs/>
      <w:sz w:val="22"/>
      <w:szCs w:val="22"/>
    </w:rPr>
  </w:style>
  <w:style w:type="character" w:styleId="618" w:customStyle="1">
    <w:name w:val="Заголовок 7 Знак"/>
    <w:link w:val="5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19" w:customStyle="1">
    <w:name w:val="Заголовок 8 Знак"/>
    <w:link w:val="595"/>
    <w:uiPriority w:val="9"/>
    <w:rPr>
      <w:rFonts w:ascii="Arial" w:hAnsi="Arial" w:cs="Arial" w:eastAsia="Arial"/>
      <w:i/>
      <w:iCs/>
      <w:sz w:val="22"/>
      <w:szCs w:val="22"/>
    </w:rPr>
  </w:style>
  <w:style w:type="character" w:styleId="620" w:customStyle="1">
    <w:name w:val="Заголовок 9 Знак"/>
    <w:link w:val="596"/>
    <w:uiPriority w:val="9"/>
    <w:rPr>
      <w:rFonts w:ascii="Arial" w:hAnsi="Arial" w:cs="Arial" w:eastAsia="Arial"/>
      <w:i/>
      <w:iCs/>
      <w:sz w:val="21"/>
      <w:szCs w:val="21"/>
    </w:rPr>
  </w:style>
  <w:style w:type="paragraph" w:styleId="621">
    <w:name w:val="No Spacing"/>
    <w:qFormat/>
    <w:uiPriority w:val="1"/>
  </w:style>
  <w:style w:type="paragraph" w:styleId="622">
    <w:name w:val="Title"/>
    <w:link w:val="62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23" w:customStyle="1">
    <w:name w:val="Заголовок Знак"/>
    <w:link w:val="622"/>
    <w:uiPriority w:val="10"/>
    <w:rPr>
      <w:sz w:val="48"/>
      <w:szCs w:val="48"/>
    </w:rPr>
  </w:style>
  <w:style w:type="paragraph" w:styleId="624">
    <w:name w:val="Subtitle"/>
    <w:basedOn w:val="587"/>
    <w:link w:val="625"/>
    <w:rPr>
      <w:color w:val="000000"/>
      <w:sz w:val="28"/>
      <w:szCs w:val="30"/>
      <w:lang w:val="ru-RU"/>
    </w:rPr>
    <w:pPr>
      <w:shd w:val="clear" w:color="auto" w:fill="FFFFFF"/>
    </w:pPr>
  </w:style>
  <w:style w:type="character" w:styleId="625" w:customStyle="1">
    <w:name w:val="Подзаголовок Знак"/>
    <w:link w:val="624"/>
    <w:uiPriority w:val="11"/>
    <w:rPr>
      <w:sz w:val="24"/>
      <w:szCs w:val="24"/>
    </w:rPr>
  </w:style>
  <w:style w:type="paragraph" w:styleId="626">
    <w:name w:val="Quote"/>
    <w:link w:val="627"/>
    <w:qFormat/>
    <w:uiPriority w:val="29"/>
    <w:rPr>
      <w:i/>
    </w:rPr>
    <w:pPr>
      <w:ind w:left="720" w:right="720"/>
    </w:pPr>
  </w:style>
  <w:style w:type="character" w:styleId="627" w:customStyle="1">
    <w:name w:val="Цитата 2 Знак"/>
    <w:link w:val="626"/>
    <w:uiPriority w:val="29"/>
    <w:rPr>
      <w:i/>
    </w:rPr>
  </w:style>
  <w:style w:type="paragraph" w:styleId="628">
    <w:name w:val="Intense Quote"/>
    <w:link w:val="62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29" w:customStyle="1">
    <w:name w:val="Выделенная цитата Знак"/>
    <w:link w:val="628"/>
    <w:uiPriority w:val="30"/>
    <w:rPr>
      <w:i/>
    </w:rPr>
  </w:style>
  <w:style w:type="paragraph" w:styleId="630">
    <w:name w:val="Header"/>
    <w:basedOn w:val="587"/>
    <w:link w:val="631"/>
    <w:rPr>
      <w:lang w:val="ru-RU"/>
    </w:rPr>
    <w:pPr>
      <w:tabs>
        <w:tab w:val="center" w:pos="4677" w:leader="none"/>
        <w:tab w:val="right" w:pos="9355" w:leader="none"/>
      </w:tabs>
    </w:pPr>
  </w:style>
  <w:style w:type="character" w:styleId="631" w:customStyle="1">
    <w:name w:val="Верхний колонтитул Знак"/>
    <w:link w:val="630"/>
    <w:uiPriority w:val="99"/>
  </w:style>
  <w:style w:type="paragraph" w:styleId="632">
    <w:name w:val="Footer"/>
    <w:basedOn w:val="587"/>
    <w:link w:val="694"/>
    <w:pPr>
      <w:tabs>
        <w:tab w:val="center" w:pos="4677" w:leader="none"/>
        <w:tab w:val="right" w:pos="9355" w:leader="none"/>
      </w:tabs>
    </w:pPr>
  </w:style>
  <w:style w:type="character" w:styleId="633" w:customStyle="1">
    <w:name w:val="Footer Char"/>
    <w:uiPriority w:val="99"/>
  </w:style>
  <w:style w:type="table" w:styleId="63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35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36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37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38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639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0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41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64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4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4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4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4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4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4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49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50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51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52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53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54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5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56">
    <w:name w:val="Hyperlink"/>
    <w:uiPriority w:val="99"/>
    <w:unhideWhenUsed/>
    <w:rPr>
      <w:color w:val="0000FF" w:themeColor="hyperlink"/>
      <w:u w:val="single"/>
    </w:rPr>
  </w:style>
  <w:style w:type="paragraph" w:styleId="657">
    <w:name w:val="footnote text"/>
    <w:link w:val="658"/>
    <w:uiPriority w:val="99"/>
    <w:semiHidden/>
    <w:unhideWhenUsed/>
    <w:rPr>
      <w:sz w:val="18"/>
    </w:rPr>
    <w:pPr>
      <w:spacing w:after="40"/>
    </w:pPr>
  </w:style>
  <w:style w:type="character" w:styleId="658" w:customStyle="1">
    <w:name w:val="Текст сноски Знак"/>
    <w:link w:val="657"/>
    <w:uiPriority w:val="99"/>
    <w:rPr>
      <w:sz w:val="18"/>
    </w:rPr>
  </w:style>
  <w:style w:type="character" w:styleId="659">
    <w:name w:val="footnote reference"/>
    <w:uiPriority w:val="99"/>
    <w:unhideWhenUsed/>
    <w:rPr>
      <w:vertAlign w:val="superscript"/>
    </w:rPr>
  </w:style>
  <w:style w:type="paragraph" w:styleId="660">
    <w:name w:val="toc 1"/>
    <w:uiPriority w:val="39"/>
    <w:unhideWhenUsed/>
    <w:pPr>
      <w:spacing w:after="57"/>
    </w:pPr>
  </w:style>
  <w:style w:type="paragraph" w:styleId="661">
    <w:name w:val="toc 2"/>
    <w:uiPriority w:val="39"/>
    <w:unhideWhenUsed/>
    <w:pPr>
      <w:ind w:left="283"/>
      <w:spacing w:after="57"/>
    </w:pPr>
  </w:style>
  <w:style w:type="paragraph" w:styleId="662">
    <w:name w:val="toc 3"/>
    <w:uiPriority w:val="39"/>
    <w:unhideWhenUsed/>
    <w:pPr>
      <w:ind w:left="567"/>
      <w:spacing w:after="57"/>
    </w:pPr>
  </w:style>
  <w:style w:type="paragraph" w:styleId="663">
    <w:name w:val="toc 4"/>
    <w:uiPriority w:val="39"/>
    <w:unhideWhenUsed/>
    <w:pPr>
      <w:ind w:left="850"/>
      <w:spacing w:after="57"/>
    </w:pPr>
  </w:style>
  <w:style w:type="paragraph" w:styleId="664">
    <w:name w:val="toc 5"/>
    <w:uiPriority w:val="39"/>
    <w:unhideWhenUsed/>
    <w:pPr>
      <w:ind w:left="1134"/>
      <w:spacing w:after="57"/>
    </w:pPr>
  </w:style>
  <w:style w:type="paragraph" w:styleId="665">
    <w:name w:val="toc 6"/>
    <w:uiPriority w:val="39"/>
    <w:unhideWhenUsed/>
    <w:pPr>
      <w:ind w:left="1417"/>
      <w:spacing w:after="57"/>
    </w:pPr>
  </w:style>
  <w:style w:type="paragraph" w:styleId="666">
    <w:name w:val="toc 7"/>
    <w:uiPriority w:val="39"/>
    <w:unhideWhenUsed/>
    <w:pPr>
      <w:ind w:left="1701"/>
      <w:spacing w:after="57"/>
    </w:pPr>
  </w:style>
  <w:style w:type="paragraph" w:styleId="667">
    <w:name w:val="toc 8"/>
    <w:uiPriority w:val="39"/>
    <w:unhideWhenUsed/>
    <w:pPr>
      <w:ind w:left="1984"/>
      <w:spacing w:after="57"/>
    </w:pPr>
  </w:style>
  <w:style w:type="paragraph" w:styleId="668">
    <w:name w:val="toc 9"/>
    <w:uiPriority w:val="39"/>
    <w:unhideWhenUsed/>
    <w:pPr>
      <w:ind w:left="2268"/>
      <w:spacing w:after="57"/>
    </w:pPr>
  </w:style>
  <w:style w:type="paragraph" w:styleId="669">
    <w:name w:val="TOC Heading"/>
    <w:uiPriority w:val="39"/>
    <w:unhideWhenUsed/>
  </w:style>
  <w:style w:type="character" w:styleId="670" w:customStyle="1">
    <w:name w:val="Шрифт абзацу за промовчанням1"/>
    <w:semiHidden/>
  </w:style>
  <w:style w:type="paragraph" w:styleId="671">
    <w:name w:val="caption"/>
    <w:basedOn w:val="587"/>
    <w:next w:val="587"/>
    <w:rPr>
      <w:b/>
      <w:sz w:val="28"/>
      <w:szCs w:val="20"/>
    </w:rPr>
    <w:pPr>
      <w:jc w:val="center"/>
    </w:pPr>
  </w:style>
  <w:style w:type="paragraph" w:styleId="672">
    <w:name w:val="Body Text Indent 3"/>
    <w:basedOn w:val="587"/>
    <w:link w:val="675"/>
    <w:rPr>
      <w:sz w:val="28"/>
      <w:szCs w:val="20"/>
    </w:rPr>
    <w:pPr>
      <w:ind w:left="360"/>
      <w:jc w:val="both"/>
      <w:spacing w:before="120"/>
    </w:pPr>
  </w:style>
  <w:style w:type="character" w:styleId="673" w:customStyle="1">
    <w:name w:val="Заголовок 3 Знак"/>
    <w:link w:val="590"/>
    <w:semiHidden/>
    <w:rPr>
      <w:rFonts w:ascii="Cambria" w:hAnsi="Cambria" w:eastAsia="Times New Roman"/>
      <w:b/>
      <w:bCs/>
      <w:sz w:val="26"/>
      <w:szCs w:val="26"/>
      <w:lang w:val="uk-UA"/>
    </w:rPr>
  </w:style>
  <w:style w:type="character" w:styleId="674" w:customStyle="1">
    <w:name w:val="Заголовок 2 Знак"/>
    <w:link w:val="589"/>
    <w:rPr>
      <w:b/>
      <w:bCs/>
      <w:sz w:val="28"/>
      <w:szCs w:val="28"/>
      <w:lang w:eastAsia="en-US"/>
    </w:rPr>
  </w:style>
  <w:style w:type="character" w:styleId="675" w:customStyle="1">
    <w:name w:val="Основной текст с отступом 3 Знак"/>
    <w:link w:val="672"/>
    <w:rPr>
      <w:sz w:val="28"/>
      <w:lang w:val="uk-UA"/>
    </w:rPr>
  </w:style>
  <w:style w:type="paragraph" w:styleId="676" w:customStyle="1">
    <w:name w:val="Знак"/>
    <w:basedOn w:val="587"/>
    <w:rPr>
      <w:rFonts w:ascii="Verdana" w:hAnsi="Verdana"/>
      <w:szCs w:val="20"/>
      <w:lang w:val="en-US"/>
    </w:rPr>
  </w:style>
  <w:style w:type="paragraph" w:styleId="677">
    <w:name w:val="Balloon Text"/>
    <w:basedOn w:val="587"/>
    <w:semiHidden/>
    <w:rPr>
      <w:rFonts w:ascii="Tahoma" w:hAnsi="Tahoma"/>
      <w:sz w:val="16"/>
      <w:szCs w:val="16"/>
    </w:rPr>
  </w:style>
  <w:style w:type="paragraph" w:styleId="678">
    <w:name w:val="Body Text Indent"/>
    <w:basedOn w:val="587"/>
    <w:pPr>
      <w:ind w:left="283"/>
      <w:spacing w:after="120"/>
    </w:pPr>
  </w:style>
  <w:style w:type="paragraph" w:styleId="679">
    <w:name w:val="Normal (Web)"/>
    <w:basedOn w:val="587"/>
    <w:rPr>
      <w:lang w:val="ru-RU"/>
    </w:rPr>
    <w:pPr>
      <w:spacing w:after="100" w:afterAutospacing="1" w:before="100" w:beforeAutospacing="1"/>
    </w:pPr>
  </w:style>
  <w:style w:type="character" w:styleId="680" w:customStyle="1">
    <w:name w:val="Знак Знак4"/>
    <w:semiHidden/>
    <w:rPr>
      <w:rFonts w:ascii="Cambria" w:hAnsi="Cambria"/>
      <w:b/>
      <w:bCs/>
      <w:sz w:val="26"/>
      <w:szCs w:val="26"/>
      <w:lang w:val="ru-RU" w:bidi="ar-SA" w:eastAsia="ru-RU"/>
    </w:rPr>
  </w:style>
  <w:style w:type="paragraph" w:styleId="681" w:customStyle="1">
    <w:name w:val="Знак Знак Знак Знак Знак"/>
    <w:basedOn w:val="587"/>
    <w:rPr>
      <w:rFonts w:ascii="Verdana" w:hAnsi="Verdana"/>
      <w:szCs w:val="20"/>
      <w:lang w:val="en-US"/>
    </w:rPr>
    <w:pPr>
      <w:ind w:firstLine="567"/>
      <w:jc w:val="both"/>
      <w:spacing w:after="60" w:before="60"/>
    </w:pPr>
  </w:style>
  <w:style w:type="paragraph" w:styleId="682">
    <w:name w:val="Body Text"/>
    <w:basedOn w:val="587"/>
    <w:pPr>
      <w:spacing w:after="120"/>
    </w:pPr>
  </w:style>
  <w:style w:type="paragraph" w:styleId="683">
    <w:name w:val="Body Text 2"/>
    <w:basedOn w:val="587"/>
    <w:rPr>
      <w:lang w:val="ru-RU"/>
    </w:rPr>
    <w:pPr>
      <w:spacing w:lineRule="auto" w:line="480" w:after="120"/>
    </w:pPr>
  </w:style>
  <w:style w:type="paragraph" w:styleId="684">
    <w:name w:val="Body Text Indent 2"/>
    <w:basedOn w:val="587"/>
    <w:rPr>
      <w:lang w:val="ru-RU"/>
    </w:rPr>
    <w:pPr>
      <w:ind w:left="283"/>
      <w:spacing w:lineRule="auto" w:line="480" w:after="120"/>
    </w:pPr>
  </w:style>
  <w:style w:type="paragraph" w:styleId="685">
    <w:name w:val="Body Text 3"/>
    <w:basedOn w:val="587"/>
    <w:rPr>
      <w:sz w:val="16"/>
      <w:szCs w:val="16"/>
      <w:lang w:val="ru-RU"/>
    </w:rPr>
    <w:pPr>
      <w:spacing w:after="120"/>
    </w:pPr>
  </w:style>
  <w:style w:type="paragraph" w:styleId="686">
    <w:name w:val="HTML Preformatted"/>
    <w:basedOn w:val="587"/>
    <w:semiHidden/>
    <w:rPr>
      <w:rFonts w:ascii="Courier New" w:hAnsi="Courier New"/>
      <w:color w:val="000000"/>
      <w:sz w:val="21"/>
      <w:szCs w:val="21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687" w:customStyle="1">
    <w:name w:val="ДинТекстТабл"/>
    <w:basedOn w:val="587"/>
    <w:rPr>
      <w:b/>
      <w:i/>
      <w:sz w:val="28"/>
      <w:szCs w:val="28"/>
    </w:rPr>
    <w:pPr>
      <w:jc w:val="both"/>
      <w:widowControl w:val="off"/>
      <w:tabs>
        <w:tab w:val="left" w:pos="360" w:leader="none"/>
      </w:tabs>
    </w:pPr>
  </w:style>
  <w:style w:type="paragraph" w:styleId="688" w:customStyle="1">
    <w:name w:val="ДинТекстОбыч"/>
    <w:basedOn w:val="587"/>
    <w:rPr>
      <w:color w:val="000000"/>
      <w:sz w:val="28"/>
      <w:szCs w:val="20"/>
    </w:rPr>
    <w:pPr>
      <w:numPr>
        <w:numId w:val="10"/>
      </w:numPr>
      <w:jc w:val="both"/>
      <w:widowControl w:val="off"/>
    </w:pPr>
  </w:style>
  <w:style w:type="paragraph" w:styleId="689" w:customStyle="1">
    <w:name w:val="Підпис1"/>
    <w:basedOn w:val="587"/>
    <w:rPr>
      <w:rFonts w:ascii="Antiqua" w:hAnsi="Antiqua"/>
      <w:b/>
      <w:position w:val="-43"/>
      <w:sz w:val="26"/>
      <w:szCs w:val="20"/>
    </w:rPr>
    <w:pPr>
      <w:keepLines/>
      <w:spacing w:before="360"/>
      <w:tabs>
        <w:tab w:val="center" w:pos="2268" w:leader="none"/>
        <w:tab w:val="left" w:pos="6804" w:leader="none"/>
      </w:tabs>
    </w:pPr>
  </w:style>
  <w:style w:type="character" w:styleId="690" w:customStyle="1">
    <w:name w:val="Знак Знак3"/>
    <w:rPr>
      <w:b/>
      <w:bCs/>
      <w:sz w:val="36"/>
      <w:szCs w:val="24"/>
      <w:lang w:val="uk-UA"/>
    </w:rPr>
  </w:style>
  <w:style w:type="character" w:styleId="691" w:customStyle="1">
    <w:name w:val="Body Text Indent 3 Char"/>
    <w:rPr>
      <w:sz w:val="28"/>
      <w:lang w:val="uk-UA" w:eastAsia="en-US"/>
    </w:rPr>
  </w:style>
  <w:style w:type="paragraph" w:styleId="692" w:customStyle="1">
    <w:name w:val="Абзац списка1"/>
    <w:basedOn w:val="587"/>
    <w:rPr>
      <w:rFonts w:ascii="Calibri" w:hAnsi="Calibri"/>
      <w:sz w:val="22"/>
    </w:rPr>
    <w:pPr>
      <w:contextualSpacing w:val="true"/>
      <w:ind w:left="720"/>
      <w:spacing w:lineRule="auto" w:line="276" w:after="200"/>
    </w:pPr>
  </w:style>
  <w:style w:type="paragraph" w:styleId="693">
    <w:name w:val="List Paragraph"/>
    <w:basedOn w:val="587"/>
    <w:pPr>
      <w:contextualSpacing w:val="true"/>
      <w:ind w:left="720"/>
    </w:pPr>
  </w:style>
  <w:style w:type="character" w:styleId="694" w:customStyle="1">
    <w:name w:val="Нижний колонтитул Знак"/>
    <w:link w:val="632"/>
    <w:rPr>
      <w:sz w:val="24"/>
      <w:szCs w:val="24"/>
      <w:lang w:val="uk-UA"/>
    </w:rPr>
  </w:style>
  <w:style w:type="paragraph" w:styleId="695" w:customStyle="1">
    <w:name w:val="Стиль"/>
    <w:rPr>
      <w:lang w:val="ru-RU" w:bidi="ar-SA" w:eastAsia="ru-RU"/>
    </w:rPr>
  </w:style>
  <w:style w:type="character" w:styleId="696" w:customStyle="1">
    <w:name w:val="Заголовок 4 Знак"/>
    <w:link w:val="591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 Mena</dc:creator>
  <cp:lastModifiedBy>СТАЛЬНИЧЕНКО Юрій Валерійович</cp:lastModifiedBy>
  <cp:revision>8</cp:revision>
  <dcterms:created xsi:type="dcterms:W3CDTF">2020-11-17T10:34:00Z</dcterms:created>
  <dcterms:modified xsi:type="dcterms:W3CDTF">2020-11-20T17:14:42Z</dcterms:modified>
</cp:coreProperties>
</file>