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2"/>
        <w:ind w:right="-142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  <w:t xml:space="preserve">  </w:t>
      </w:r>
      <w:r>
        <w:rPr>
          <w:rFonts w:ascii="Calibri" w:hAnsi="Calibri" w:cs="Calibri" w:eastAsia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3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Н Я</w:t>
      </w:r>
      <w:r/>
    </w:p>
    <w:p>
      <w:pPr>
        <w:pStyle w:val="583"/>
        <w:spacing w:after="0" w:afterAutospacing="0" w:before="0" w:beforeAutospacing="0"/>
      </w:pPr>
      <w:r>
        <w:t xml:space="preserve"> </w:t>
      </w:r>
      <w:r/>
    </w:p>
    <w:p>
      <w:pPr>
        <w:pStyle w:val="583"/>
        <w:spacing w:after="0" w:afterAutospacing="0" w:before="0" w:beforeAutospacing="0"/>
        <w:tabs>
          <w:tab w:val="left" w:pos="439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16 листопада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2020 року </w:t>
      </w:r>
      <w:r>
        <w:rPr>
          <w:color w:val="000000"/>
          <w:sz w:val="28"/>
          <w:szCs w:val="28"/>
        </w:rPr>
        <w:tab/>
        <w:t xml:space="preserve">№ 302</w:t>
      </w:r>
      <w:r/>
    </w:p>
    <w:p>
      <w:pPr>
        <w:pStyle w:val="583"/>
        <w:spacing w:after="0" w:afterAutospacing="0" w:before="0" w:beforeAutospacing="0"/>
        <w:tabs>
          <w:tab w:val="left" w:pos="4394" w:leader="none"/>
        </w:tabs>
      </w:pPr>
      <w:r/>
      <w:r/>
    </w:p>
    <w:p>
      <w:pPr>
        <w:pStyle w:val="583"/>
        <w:ind w:right="5245"/>
        <w:jc w:val="both"/>
        <w:spacing w:after="0" w:afterAutospacing="0" w:before="0" w:beforeAutospacing="0"/>
        <w:tabs>
          <w:tab w:val="left" w:pos="4394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створення робочої групи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</w:rPr>
        <w:t xml:space="preserve">по прийому-передачі </w:t>
      </w:r>
      <w:r>
        <w:rPr>
          <w:b/>
          <w:color w:val="000000"/>
          <w:sz w:val="28"/>
        </w:rPr>
        <w:t xml:space="preserve">майна</w:t>
      </w:r>
      <w:r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та бібліотечних фондів КЗ </w:t>
      </w:r>
      <w:r>
        <w:rPr>
          <w:color w:val="000000"/>
          <w:sz w:val="28"/>
          <w:szCs w:val="28"/>
        </w:rPr>
        <w:t xml:space="preserve">«</w:t>
      </w:r>
      <w:r>
        <w:rPr>
          <w:b/>
          <w:color w:val="000000"/>
          <w:sz w:val="28"/>
        </w:rPr>
        <w:t xml:space="preserve">Менська центральна районна бібліотека</w:t>
      </w:r>
      <w:r>
        <w:rPr>
          <w:color w:val="000000"/>
          <w:sz w:val="28"/>
          <w:szCs w:val="28"/>
        </w:rPr>
        <w:t xml:space="preserve">»</w:t>
      </w:r>
      <w:r/>
      <w:r>
        <w:rPr>
          <w:b/>
          <w:color w:val="000000"/>
          <w:sz w:val="28"/>
        </w:rPr>
        <w:t xml:space="preserve"> у комунальну власність Менської міської обєднаної територіальної громади</w:t>
      </w:r>
      <w:r/>
    </w:p>
    <w:p>
      <w:pPr>
        <w:pStyle w:val="583"/>
        <w:spacing w:after="0" w:afterAutospacing="0" w:before="0" w:beforeAutospacing="0"/>
      </w:pPr>
      <w:r/>
      <w:r/>
    </w:p>
    <w:p>
      <w:pPr>
        <w:ind w:firstLine="709"/>
        <w:jc w:val="both"/>
        <w:spacing w:lineRule="auto" w:line="240" w:after="0" w:before="24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42 сесії Менської міської ради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серпня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69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айна 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центральна районна бібліотека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рішення Менської районної ради від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верес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ня 2020 року № 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айна 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цен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тралізована бібліотечна система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скликання Менської районної ради від 11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листопада 2008 року,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п. 20 ст. 42 Закону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583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Створити </w:t>
      </w:r>
      <w:r>
        <w:rPr>
          <w:sz w:val="28"/>
          <w:szCs w:val="28"/>
        </w:rPr>
        <w:t xml:space="preserve">робочу групу</w:t>
      </w:r>
      <w:r>
        <w:rPr>
          <w:color w:val="000000"/>
          <w:sz w:val="28"/>
          <w:szCs w:val="28"/>
        </w:rPr>
        <w:t xml:space="preserve"> по прийому-передачі майна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центральна районна бібліотека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у комунальну</w:t>
      </w:r>
      <w:r>
        <w:rPr>
          <w:color w:val="000000"/>
          <w:sz w:val="28"/>
          <w:szCs w:val="28"/>
        </w:rPr>
        <w:t xml:space="preserve"> власність Менської міської об’єднаної територіальної громади у складі:</w:t>
      </w:r>
      <w:r/>
    </w:p>
    <w:p>
      <w:pPr>
        <w:pStyle w:val="583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робочої групи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Вишняк Тетяна Сергіївна</w:t>
      </w:r>
      <w:r>
        <w:rPr>
          <w:color w:val="000000"/>
          <w:sz w:val="28"/>
          <w:szCs w:val="28"/>
        </w:rPr>
        <w:t xml:space="preserve"> – заступник міського голови з питань діяльності виконавчого комітету Менської міської ради.</w:t>
      </w:r>
      <w:r/>
    </w:p>
    <w:p>
      <w:pPr>
        <w:pStyle w:val="583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</w:t>
      </w:r>
      <w:r>
        <w:rPr>
          <w:color w:val="000000"/>
          <w:sz w:val="28"/>
          <w:szCs w:val="28"/>
        </w:rPr>
        <w:t xml:space="preserve"> голови робочої групи: Шелудько Світлана Валеріївна</w:t>
      </w:r>
      <w:r>
        <w:rPr>
          <w:color w:val="000000"/>
          <w:sz w:val="28"/>
          <w:szCs w:val="28"/>
        </w:rPr>
        <w:t xml:space="preserve"> – начальник відділу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583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Секретар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Савченко Лю</w:t>
      </w:r>
      <w:r>
        <w:rPr>
          <w:color w:val="000000"/>
          <w:sz w:val="28"/>
          <w:szCs w:val="28"/>
        </w:rPr>
        <w:t xml:space="preserve">бов</w:t>
      </w:r>
      <w:r>
        <w:rPr>
          <w:color w:val="000000"/>
          <w:sz w:val="28"/>
          <w:szCs w:val="28"/>
        </w:rPr>
        <w:t xml:space="preserve"> Миколаївна</w:t>
      </w:r>
      <w:r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 xml:space="preserve">бухгалтер першої категорії централізованої бухгалтерії відділу культури Менської міської 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83"/>
        <w:ind w:left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Молочко Тетяна Миколаївна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головний бухгалтер централізованої бухгалтерії відділу культури Менської міської 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Невжинська Олена Григорівна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директор КЗ «Менська публічна бібліотека</w:t>
      </w:r>
      <w:r>
        <w:rPr>
          <w:color w:val="000000"/>
          <w:sz w:val="28"/>
          <w:szCs w:val="28"/>
        </w:rPr>
        <w:t xml:space="preserve">»</w:t>
      </w:r>
      <w:r/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Підлипська Наталія Кузьмівна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директор КЗ «Менський будинок культури» Менської міської ради</w:t>
      </w:r>
      <w:r>
        <w:rPr>
          <w:color w:val="000000"/>
          <w:sz w:val="28"/>
          <w:szCs w:val="28"/>
        </w:rPr>
        <w:t xml:space="preserve">; 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Дурницький Богдан Вікторович – головний спеціаліст відділу культури Менської міської ради;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rStyle w:val="586"/>
          <w:rFonts w:eastAsia="Arial"/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 – головний спеціаліст юридичного відділу Менської міської ради.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Дудко Інна Володимирівна – директор КЗ «Менська ЦБС»;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Олєшко Катерина Олександрівна – головний спеціаліст сектору культури і туризму Менської РДА;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Фесюн Марина Вадимівна – головний бухгалтер централізованої бухгалтерії сектору культури і туризму Менської РДА;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Чуб Тетяна Володимирівна – провідний бухгалтер централізованої бухгалтерії сектору культури і туризму Менської РДА;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Люшин Олексій Олексійович – начальник організаційного відділу виконавчого апарату Менської районної ради.</w:t>
      </w:r>
      <w:r/>
    </w:p>
    <w:p>
      <w:pPr>
        <w:pStyle w:val="583"/>
        <w:ind w:firstLine="709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Style w:val="586"/>
          <w:rFonts w:eastAsia="Arial"/>
          <w:color w:val="000000"/>
          <w:sz w:val="28"/>
          <w:szCs w:val="28"/>
        </w:rPr>
        <w:t xml:space="preserve">Робочій групі напрацювати заходи щодо передач</w:t>
      </w:r>
      <w:r>
        <w:rPr>
          <w:color w:val="000000"/>
          <w:sz w:val="28"/>
          <w:szCs w:val="28"/>
        </w:rPr>
        <w:t xml:space="preserve">і майна до комунальної власності Менської міської об’єднаної територіальної громади.</w:t>
      </w:r>
      <w:r/>
    </w:p>
    <w:p>
      <w:pPr>
        <w:pStyle w:val="583"/>
        <w:ind w:left="0" w:right="0" w:firstLine="709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виконанням розпорядж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ення залишаю за собою.</w:t>
      </w:r>
      <w:r/>
    </w:p>
    <w:p>
      <w:pPr>
        <w:pStyle w:val="583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/>
      <w:r/>
    </w:p>
    <w:p>
      <w:pPr>
        <w:pStyle w:val="583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83"/>
        <w:ind w:left="0" w:right="0" w:firstLine="0"/>
        <w:spacing w:after="0" w:afterAutospacing="0" w:before="0" w:beforeAutospacing="0"/>
        <w:widowControl w:val="off"/>
        <w:tabs>
          <w:tab w:val="left" w:pos="240" w:leader="none"/>
          <w:tab w:val="left" w:pos="6803" w:leader="none"/>
          <w:tab w:val="left" w:pos="6803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ради </w:t>
        <w:tab/>
      </w:r>
      <w:r>
        <w:rPr>
          <w:b/>
          <w:bCs/>
          <w:color w:val="000000"/>
          <w:sz w:val="28"/>
          <w:szCs w:val="28"/>
        </w:rPr>
        <w:t xml:space="preserve">Ю.В. Стальниченко</w:t>
      </w:r>
      <w:r/>
    </w:p>
    <w:p>
      <w:r/>
      <w:r/>
    </w:p>
    <w:sectPr>
      <w:footnotePr/>
      <w:type w:val="nextPage"/>
      <w:pgSz w:w="11906" w:h="16838" w:orient="portrait"/>
      <w:pgMar w:top="992" w:right="568" w:bottom="124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30"/>
    <w:uiPriority w:val="10"/>
    <w:rPr>
      <w:sz w:val="48"/>
      <w:szCs w:val="48"/>
    </w:rPr>
  </w:style>
  <w:style w:type="character" w:styleId="400">
    <w:name w:val="Subtitle Char"/>
    <w:basedOn w:val="416"/>
    <w:link w:val="432"/>
    <w:uiPriority w:val="11"/>
    <w:rPr>
      <w:sz w:val="24"/>
      <w:szCs w:val="24"/>
    </w:rPr>
  </w:style>
  <w:style w:type="character" w:styleId="401">
    <w:name w:val="Quote Char"/>
    <w:link w:val="434"/>
    <w:uiPriority w:val="29"/>
    <w:rPr>
      <w:i/>
    </w:rPr>
  </w:style>
  <w:style w:type="character" w:styleId="402">
    <w:name w:val="Intense Quote Char"/>
    <w:link w:val="436"/>
    <w:uiPriority w:val="30"/>
    <w:rPr>
      <w:i/>
    </w:rPr>
  </w:style>
  <w:style w:type="character" w:styleId="403">
    <w:name w:val="Header Char"/>
    <w:basedOn w:val="416"/>
    <w:link w:val="438"/>
    <w:uiPriority w:val="99"/>
  </w:style>
  <w:style w:type="character" w:styleId="404">
    <w:name w:val="Footer Char"/>
    <w:basedOn w:val="416"/>
    <w:link w:val="440"/>
    <w:uiPriority w:val="99"/>
  </w:style>
  <w:style w:type="character" w:styleId="405">
    <w:name w:val="Footnote Text Char"/>
    <w:link w:val="569"/>
    <w:uiPriority w:val="99"/>
    <w:rPr>
      <w:sz w:val="18"/>
    </w:rPr>
  </w:style>
  <w:style w:type="paragraph" w:styleId="406" w:default="1">
    <w:name w:val="Normal"/>
    <w:qFormat/>
  </w:style>
  <w:style w:type="paragraph" w:styleId="407">
    <w:name w:val="Heading 1"/>
    <w:basedOn w:val="406"/>
    <w:next w:val="406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List Paragraph"/>
    <w:basedOn w:val="406"/>
    <w:qFormat/>
    <w:uiPriority w:val="34"/>
    <w:pPr>
      <w:contextualSpacing w:val="true"/>
      <w:ind w:left="720"/>
    </w:pPr>
  </w:style>
  <w:style w:type="paragraph" w:styleId="429">
    <w:name w:val="No Spacing"/>
    <w:qFormat/>
    <w:uiPriority w:val="1"/>
    <w:pPr>
      <w:spacing w:lineRule="auto" w:line="240" w:after="0"/>
    </w:pPr>
  </w:style>
  <w:style w:type="paragraph" w:styleId="430">
    <w:name w:val="Title"/>
    <w:basedOn w:val="406"/>
    <w:next w:val="406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Заголовок Знак"/>
    <w:basedOn w:val="416"/>
    <w:link w:val="430"/>
    <w:uiPriority w:val="10"/>
    <w:rPr>
      <w:sz w:val="48"/>
      <w:szCs w:val="48"/>
    </w:rPr>
  </w:style>
  <w:style w:type="paragraph" w:styleId="432">
    <w:name w:val="Subtitle"/>
    <w:basedOn w:val="406"/>
    <w:next w:val="406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basedOn w:val="416"/>
    <w:link w:val="432"/>
    <w:uiPriority w:val="11"/>
    <w:rPr>
      <w:sz w:val="24"/>
      <w:szCs w:val="24"/>
    </w:rPr>
  </w:style>
  <w:style w:type="paragraph" w:styleId="434">
    <w:name w:val="Quote"/>
    <w:basedOn w:val="406"/>
    <w:next w:val="406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406"/>
    <w:next w:val="406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basedOn w:val="406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basedOn w:val="416"/>
    <w:link w:val="438"/>
    <w:uiPriority w:val="99"/>
  </w:style>
  <w:style w:type="paragraph" w:styleId="440">
    <w:name w:val="Footer"/>
    <w:basedOn w:val="406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basedOn w:val="416"/>
    <w:link w:val="440"/>
    <w:uiPriority w:val="99"/>
  </w:style>
  <w:style w:type="table" w:styleId="442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3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2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3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4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5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6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7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6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7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8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9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1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7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8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9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0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1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2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5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6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7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8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9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0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9" w:customStyle="1">
    <w:name w:val="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0" w:customStyle="1">
    <w:name w:val="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1" w:customStyle="1">
    <w:name w:val="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2" w:customStyle="1">
    <w:name w:val="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3" w:customStyle="1">
    <w:name w:val="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4" w:customStyle="1">
    <w:name w:val="Bordered &amp; 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6" w:customStyle="1">
    <w:name w:val="Bordered &amp; 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7" w:customStyle="1">
    <w:name w:val="Bordered &amp; 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8" w:customStyle="1">
    <w:name w:val="Bordered &amp; 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9" w:customStyle="1">
    <w:name w:val="Bordered &amp; 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0" w:customStyle="1">
    <w:name w:val="Bordered &amp; 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1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3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4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5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6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7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563C1" w:themeColor="hyperlink"/>
      <w:u w:val="single"/>
    </w:rPr>
  </w:style>
  <w:style w:type="paragraph" w:styleId="569">
    <w:name w:val="footnote text"/>
    <w:basedOn w:val="406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416"/>
    <w:uiPriority w:val="99"/>
    <w:unhideWhenUsed/>
    <w:rPr>
      <w:vertAlign w:val="superscript"/>
    </w:rPr>
  </w:style>
  <w:style w:type="paragraph" w:styleId="572">
    <w:name w:val="toc 1"/>
    <w:basedOn w:val="406"/>
    <w:next w:val="406"/>
    <w:uiPriority w:val="39"/>
    <w:unhideWhenUsed/>
    <w:pPr>
      <w:spacing w:after="57"/>
    </w:pPr>
  </w:style>
  <w:style w:type="paragraph" w:styleId="573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4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5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6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7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8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9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80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 w:customStyle="1">
    <w:name w:val="docdata"/>
    <w:basedOn w:val="40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3">
    <w:name w:val="Normal (Web)"/>
    <w:basedOn w:val="40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4" w:customStyle="1">
    <w:name w:val="4740"/>
    <w:basedOn w:val="416"/>
  </w:style>
  <w:style w:type="character" w:styleId="585" w:customStyle="1">
    <w:name w:val="3830"/>
    <w:basedOn w:val="416"/>
  </w:style>
  <w:style w:type="character" w:styleId="586" w:customStyle="1">
    <w:name w:val="docy"/>
    <w:basedOn w:val="41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38</cp:revision>
  <dcterms:created xsi:type="dcterms:W3CDTF">2020-09-07T13:27:00Z</dcterms:created>
  <dcterms:modified xsi:type="dcterms:W3CDTF">2020-11-23T12:25:20Z</dcterms:modified>
</cp:coreProperties>
</file>