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463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388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Авраменко О.Н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Ольги Назарівни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388</w:t>
      </w:r>
      <w:r>
        <w:rPr>
          <w:rFonts w:ascii="Times New Roman" w:hAnsi="Times New Roman"/>
          <w:lang w:val="uk-UA"/>
        </w:rPr>
        <w:t xml:space="preserve"> </w:t>
      </w:r>
      <w:bookmarkStart w:id="1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дозволів на 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та за межами населеного пункту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/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388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дозволів на 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та за межами населеного пункту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pStyle w:val="412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2" w:name="_Hlk18940741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19)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Авраменко Ользі Назарівні, орієнтовною площею 0,70 га., на земельній ділянці комунальної власності з кадастровим № 7423083501:01:002:0118, в  межах с.Дягова;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End w:id="2"/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замінити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pStyle w:val="412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19)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Ользі Назарі</w:t>
      </w:r>
      <w:r>
        <w:rPr>
          <w:rFonts w:ascii="Times New Roman" w:hAnsi="Times New Roman"/>
          <w:sz w:val="28"/>
          <w:szCs w:val="28"/>
          <w:lang w:val="uk-UA"/>
        </w:rPr>
        <w:t xml:space="preserve">вні, орієнтовною площею 0,70 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комунальної власності з кадастровим № 7423083500:02:000:0386,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12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</w:t>
      </w:r>
      <w:r>
        <w:rPr>
          <w:rFonts w:ascii="Times New Roman" w:hAnsi="Times New Roman"/>
          <w:sz w:val="28"/>
          <w:szCs w:val="28"/>
          <w:lang w:val="uk-UA"/>
        </w:rPr>
        <w:t xml:space="preserve">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2"/>
    <w:rPr>
      <w:b/>
      <w:sz w:val="32"/>
      <w:lang w:eastAsia="ru-RU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qFormat/>
    <w:uiPriority w:val="99"/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character" w:styleId="462" w:customStyle="1">
    <w:name w:val="Заголовок 1 Знак"/>
    <w:link w:val="391"/>
    <w:rPr>
      <w:rFonts w:ascii="Times New Roman" w:hAnsi="Times New Roman"/>
      <w:b/>
      <w:sz w:val="20"/>
      <w:szCs w:val="20"/>
      <w:lang w:val="en-US" w:eastAsia="ru-RU"/>
    </w:rPr>
  </w:style>
  <w:style w:type="paragraph" w:styleId="463" w:customStyle="1">
    <w:name w:val="Титулка"/>
    <w:basedOn w:val="390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12</cp:revision>
  <dcterms:created xsi:type="dcterms:W3CDTF">2020-08-19T09:45:00Z</dcterms:created>
  <dcterms:modified xsi:type="dcterms:W3CDTF">2020-09-22T09:07:17Z</dcterms:modified>
</cp:coreProperties>
</file>