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97" w:rsidRPr="00C66ABD" w:rsidRDefault="0081349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6ABD">
        <w:rPr>
          <w:noProof/>
          <w:sz w:val="28"/>
          <w:szCs w:val="28"/>
          <w:lang w:val="uk-UA" w:eastAsia="uk-UA" w:bidi="ar-SA"/>
        </w:rPr>
        <mc:AlternateContent>
          <mc:Choice Requires="wpg">
            <w:drawing>
              <wp:inline distT="0" distB="0" distL="0" distR="0">
                <wp:extent cx="542925" cy="7429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</w:p>
    <w:p w:rsidR="006D3197" w:rsidRPr="00C66ABD" w:rsidRDefault="0081349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66ABD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6D3197" w:rsidRPr="00C66ABD" w:rsidRDefault="00041B2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МЕНСЬКА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МІСЬКА </w:t>
      </w:r>
      <w:r w:rsidR="00813494" w:rsidRPr="00C66ABD">
        <w:rPr>
          <w:rFonts w:ascii="Times New Roman" w:hAnsi="Times New Roman"/>
          <w:b/>
          <w:sz w:val="28"/>
          <w:szCs w:val="28"/>
          <w:lang w:val="uk-UA"/>
        </w:rPr>
        <w:t>РАДА</w:t>
      </w:r>
    </w:p>
    <w:p w:rsidR="006D3197" w:rsidRPr="00C66ABD" w:rsidRDefault="0081349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C66ABD">
        <w:rPr>
          <w:rFonts w:ascii="Times New Roman" w:hAnsi="Times New Roman"/>
          <w:sz w:val="28"/>
          <w:szCs w:val="28"/>
          <w:lang w:val="uk-UA"/>
        </w:rPr>
        <w:t>Менського району Чернігівської області</w:t>
      </w:r>
    </w:p>
    <w:p w:rsidR="006D3197" w:rsidRPr="00C66ABD" w:rsidRDefault="007A4A6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66ABD">
        <w:rPr>
          <w:rFonts w:ascii="Times New Roman" w:hAnsi="Times New Roman"/>
          <w:b/>
          <w:color w:val="000000"/>
          <w:sz w:val="28"/>
          <w:szCs w:val="28"/>
          <w:lang w:val="uk-UA"/>
        </w:rPr>
        <w:t>(сорок друга</w:t>
      </w:r>
      <w:r w:rsidR="00813494" w:rsidRPr="00C66A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</w:p>
    <w:p w:rsidR="006D3197" w:rsidRPr="00C66ABD" w:rsidRDefault="00637782">
      <w:pPr>
        <w:pStyle w:val="af5"/>
        <w:tabs>
          <w:tab w:val="left" w:pos="4677"/>
          <w:tab w:val="left" w:pos="5244"/>
        </w:tabs>
        <w:jc w:val="center"/>
        <w:rPr>
          <w:rFonts w:ascii="Times New Roman" w:hAnsi="Times New Roman"/>
          <w:szCs w:val="28"/>
          <w:lang w:val="uk-UA"/>
        </w:rPr>
      </w:pPr>
      <w:r w:rsidRPr="00C66ABD">
        <w:rPr>
          <w:rFonts w:ascii="Times New Roman" w:hAnsi="Times New Roman"/>
          <w:szCs w:val="28"/>
          <w:lang w:val="uk-UA"/>
        </w:rPr>
        <w:t xml:space="preserve">ПРОЄКТ </w:t>
      </w:r>
      <w:r w:rsidR="00813494" w:rsidRPr="00C66ABD">
        <w:rPr>
          <w:rFonts w:ascii="Times New Roman" w:hAnsi="Times New Roman"/>
          <w:szCs w:val="28"/>
          <w:lang w:val="uk-UA"/>
        </w:rPr>
        <w:t>РІШЕННЯ</w:t>
      </w:r>
    </w:p>
    <w:p w:rsidR="006D3197" w:rsidRPr="00C66ABD" w:rsidRDefault="00637782">
      <w:pPr>
        <w:tabs>
          <w:tab w:val="left" w:pos="4535"/>
        </w:tabs>
        <w:rPr>
          <w:rFonts w:ascii="Times New Roman" w:hAnsi="Times New Roman"/>
          <w:sz w:val="28"/>
          <w:szCs w:val="28"/>
          <w:lang w:val="uk-UA"/>
        </w:rPr>
      </w:pPr>
      <w:r w:rsidRPr="00C66ABD">
        <w:rPr>
          <w:rFonts w:ascii="Times New Roman" w:hAnsi="Times New Roman"/>
          <w:sz w:val="28"/>
          <w:szCs w:val="28"/>
          <w:lang w:val="uk-UA"/>
        </w:rPr>
        <w:t>_____________ 2020 року</w:t>
      </w:r>
      <w:r w:rsidRPr="00C66ABD">
        <w:rPr>
          <w:rFonts w:ascii="Times New Roman" w:hAnsi="Times New Roman"/>
          <w:sz w:val="28"/>
          <w:szCs w:val="28"/>
          <w:lang w:val="uk-UA"/>
        </w:rPr>
        <w:tab/>
        <w:t>№</w:t>
      </w:r>
    </w:p>
    <w:p w:rsidR="006D3197" w:rsidRPr="00C66ABD" w:rsidRDefault="006D3197">
      <w:pPr>
        <w:tabs>
          <w:tab w:val="left" w:pos="3850"/>
        </w:tabs>
        <w:rPr>
          <w:rFonts w:ascii="Times New Roman" w:hAnsi="Times New Roman"/>
          <w:sz w:val="28"/>
          <w:szCs w:val="28"/>
          <w:lang w:val="uk-UA"/>
        </w:rPr>
      </w:pPr>
    </w:p>
    <w:p w:rsidR="006D3197" w:rsidRPr="00C66ABD" w:rsidRDefault="00813494" w:rsidP="00637782">
      <w:pPr>
        <w:tabs>
          <w:tab w:val="left" w:pos="3850"/>
        </w:tabs>
        <w:ind w:right="453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6ABD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договорів оренди </w:t>
      </w:r>
      <w:r w:rsidR="00637782" w:rsidRPr="00C66ABD">
        <w:rPr>
          <w:rFonts w:ascii="Times New Roman" w:hAnsi="Times New Roman"/>
          <w:b/>
          <w:sz w:val="28"/>
          <w:szCs w:val="28"/>
          <w:lang w:val="uk-UA"/>
        </w:rPr>
        <w:t>невитребуваних земельних часток (паїв) на території Менська міська рада</w:t>
      </w:r>
      <w:r w:rsidR="00857693" w:rsidRPr="00C66ABD">
        <w:rPr>
          <w:rFonts w:ascii="Times New Roman" w:hAnsi="Times New Roman"/>
          <w:b/>
          <w:sz w:val="28"/>
          <w:szCs w:val="28"/>
          <w:lang w:val="uk-UA"/>
        </w:rPr>
        <w:t xml:space="preserve"> (за межами населеного пункту с. Блистова)</w:t>
      </w:r>
    </w:p>
    <w:p w:rsidR="006D3197" w:rsidRPr="00C66ABD" w:rsidRDefault="006D3197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197" w:rsidRPr="00C66ABD" w:rsidRDefault="00813494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66ABD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 w:rsidR="00A22262" w:rsidRPr="00C66ABD">
        <w:rPr>
          <w:rFonts w:ascii="Times New Roman" w:hAnsi="Times New Roman"/>
          <w:sz w:val="28"/>
          <w:szCs w:val="28"/>
          <w:lang w:val="uk-UA"/>
        </w:rPr>
        <w:t>громадян Гальчук А.М., Картун А.А., Коваленка А.В</w:t>
      </w:r>
      <w:r w:rsidRPr="00C66ABD">
        <w:rPr>
          <w:rFonts w:ascii="Times New Roman" w:hAnsi="Times New Roman"/>
          <w:sz w:val="28"/>
          <w:szCs w:val="28"/>
          <w:lang w:val="uk-UA"/>
        </w:rPr>
        <w:t xml:space="preserve"> щодо внесення змін до Договорів оренди землі</w:t>
      </w:r>
      <w:r w:rsidR="000249F7" w:rsidRPr="00C66ABD">
        <w:rPr>
          <w:rFonts w:ascii="Times New Roman" w:hAnsi="Times New Roman"/>
          <w:sz w:val="28"/>
          <w:szCs w:val="28"/>
          <w:lang w:val="uk-UA"/>
        </w:rPr>
        <w:t xml:space="preserve"> укладених між Менською райдержадміністрацією та громадянами</w:t>
      </w:r>
      <w:r w:rsidRPr="00C66ABD"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ради</w:t>
      </w:r>
      <w:r w:rsidR="00B03140" w:rsidRPr="00C66ABD">
        <w:rPr>
          <w:rFonts w:ascii="Times New Roman" w:hAnsi="Times New Roman"/>
          <w:sz w:val="28"/>
          <w:szCs w:val="28"/>
          <w:lang w:val="uk-UA"/>
        </w:rPr>
        <w:t xml:space="preserve"> (за межами с. Блистова)</w:t>
      </w:r>
      <w:r w:rsidRPr="00C66ABD">
        <w:rPr>
          <w:rFonts w:ascii="Times New Roman" w:hAnsi="Times New Roman"/>
          <w:sz w:val="28"/>
          <w:szCs w:val="28"/>
          <w:lang w:val="uk-UA"/>
        </w:rPr>
        <w:t xml:space="preserve">, керуючись ст. ст. 12, 93, 116, 123, 124 Земельного кодексу України, ст. 26 Закону України «Про місцеве самоврядування в Україні», ст.33 Закону України «Про оренду землі», </w:t>
      </w:r>
      <w:r w:rsidR="000249F7" w:rsidRPr="00C66ABD">
        <w:rPr>
          <w:rFonts w:ascii="Times New Roman" w:hAnsi="Times New Roman"/>
          <w:sz w:val="28"/>
          <w:szCs w:val="28"/>
          <w:lang w:val="uk-UA"/>
        </w:rPr>
        <w:t xml:space="preserve"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Законом України «Про порядок виділення в натурі (на місцевості) земельних ділянок власникам земельних часток (паїв)» </w:t>
      </w:r>
      <w:r w:rsidRPr="00C66ABD">
        <w:rPr>
          <w:rFonts w:ascii="Times New Roman" w:hAnsi="Times New Roman"/>
          <w:sz w:val="28"/>
          <w:szCs w:val="28"/>
          <w:lang w:val="uk-UA"/>
        </w:rPr>
        <w:t xml:space="preserve">Менська міська рада </w:t>
      </w:r>
    </w:p>
    <w:p w:rsidR="006D3197" w:rsidRPr="00C66ABD" w:rsidRDefault="000249F7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6ABD">
        <w:rPr>
          <w:rFonts w:ascii="Times New Roman" w:hAnsi="Times New Roman"/>
          <w:b/>
          <w:sz w:val="28"/>
          <w:szCs w:val="28"/>
          <w:lang w:val="uk-UA"/>
        </w:rPr>
        <w:t>ВИРІШИЛ</w:t>
      </w:r>
      <w:r w:rsidR="00813494" w:rsidRPr="00C66ABD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8071B9" w:rsidRPr="00C66ABD" w:rsidRDefault="00813494" w:rsidP="008071B9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C66ABD">
        <w:rPr>
          <w:rFonts w:ascii="Times New Roman" w:hAnsi="Times New Roman"/>
          <w:sz w:val="28"/>
          <w:szCs w:val="28"/>
          <w:lang w:val="uk-UA"/>
        </w:rPr>
        <w:t>Внести зм</w:t>
      </w:r>
      <w:r w:rsidR="008071B9" w:rsidRPr="00C66ABD"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додаткових </w:t>
      </w:r>
      <w:r w:rsidRPr="00C66ABD">
        <w:rPr>
          <w:rFonts w:ascii="Times New Roman" w:hAnsi="Times New Roman"/>
          <w:sz w:val="28"/>
          <w:szCs w:val="28"/>
          <w:lang w:val="uk-UA"/>
        </w:rPr>
        <w:t>угод</w:t>
      </w:r>
      <w:r w:rsidR="008071B9" w:rsidRPr="00C66ABD">
        <w:rPr>
          <w:rFonts w:ascii="Times New Roman" w:hAnsi="Times New Roman"/>
          <w:sz w:val="28"/>
          <w:szCs w:val="28"/>
          <w:lang w:val="uk-UA"/>
        </w:rPr>
        <w:t xml:space="preserve"> до Договорів</w:t>
      </w:r>
      <w:r w:rsidRPr="00C66ABD"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 w:rsidR="008071B9" w:rsidRPr="00C66ABD">
        <w:rPr>
          <w:rFonts w:ascii="Times New Roman" w:hAnsi="Times New Roman"/>
          <w:sz w:val="28"/>
          <w:szCs w:val="28"/>
          <w:lang w:val="uk-UA"/>
        </w:rPr>
        <w:t>:</w:t>
      </w:r>
    </w:p>
    <w:p w:rsidR="006D3197" w:rsidRPr="00C66ABD" w:rsidRDefault="008071B9" w:rsidP="008071B9">
      <w:pPr>
        <w:pStyle w:val="a3"/>
        <w:tabs>
          <w:tab w:val="left" w:pos="3850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6ABD">
        <w:rPr>
          <w:rFonts w:ascii="Times New Roman" w:hAnsi="Times New Roman"/>
          <w:sz w:val="28"/>
          <w:szCs w:val="28"/>
          <w:lang w:val="uk-UA"/>
        </w:rPr>
        <w:t>-</w:t>
      </w:r>
      <w:r w:rsidR="00813494" w:rsidRPr="00C66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3494" w:rsidRPr="00C66ABD">
        <w:rPr>
          <w:rFonts w:ascii="Times New Roman" w:hAnsi="Times New Roman"/>
          <w:b/>
          <w:sz w:val="28"/>
          <w:szCs w:val="28"/>
          <w:lang w:val="uk-UA"/>
        </w:rPr>
        <w:t xml:space="preserve">укладених між </w:t>
      </w:r>
      <w:r w:rsidR="00C842CE" w:rsidRPr="00C66ABD">
        <w:rPr>
          <w:rFonts w:ascii="Times New Roman" w:hAnsi="Times New Roman"/>
          <w:b/>
          <w:sz w:val="28"/>
          <w:szCs w:val="28"/>
          <w:lang w:val="uk-UA"/>
        </w:rPr>
        <w:t xml:space="preserve">Менською райдержадміністрацією </w:t>
      </w:r>
      <w:r w:rsidR="00813494" w:rsidRPr="00C66ABD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C842CE" w:rsidRPr="00C66ABD">
        <w:rPr>
          <w:rFonts w:ascii="Times New Roman" w:hAnsi="Times New Roman"/>
          <w:b/>
          <w:sz w:val="28"/>
          <w:szCs w:val="28"/>
          <w:lang w:val="uk-UA"/>
        </w:rPr>
        <w:t>гр. Гальчук</w:t>
      </w:r>
      <w:r w:rsidR="0043252F" w:rsidRPr="00C66ABD">
        <w:rPr>
          <w:rFonts w:ascii="Times New Roman" w:hAnsi="Times New Roman"/>
          <w:b/>
          <w:sz w:val="28"/>
          <w:szCs w:val="28"/>
          <w:lang w:val="uk-UA"/>
        </w:rPr>
        <w:t xml:space="preserve"> Андрієм Миколайовичем </w:t>
      </w:r>
      <w:r w:rsidRPr="00C66ABD">
        <w:rPr>
          <w:rFonts w:ascii="Times New Roman" w:hAnsi="Times New Roman"/>
          <w:sz w:val="28"/>
          <w:szCs w:val="28"/>
          <w:lang w:val="uk-UA"/>
        </w:rPr>
        <w:t>від 30.11</w:t>
      </w:r>
      <w:r w:rsidR="00813494" w:rsidRPr="00C66ABD">
        <w:rPr>
          <w:rFonts w:ascii="Times New Roman" w:hAnsi="Times New Roman"/>
          <w:sz w:val="28"/>
          <w:szCs w:val="28"/>
          <w:lang w:val="uk-UA"/>
        </w:rPr>
        <w:t xml:space="preserve">.2015 року, </w:t>
      </w:r>
      <w:r w:rsidR="006E1257" w:rsidRPr="00C66ABD">
        <w:rPr>
          <w:rFonts w:ascii="Times New Roman" w:hAnsi="Times New Roman"/>
          <w:sz w:val="28"/>
          <w:szCs w:val="28"/>
          <w:lang w:val="uk-UA"/>
        </w:rPr>
        <w:t>зареєстрований у книзі записів реєстрації договорів оренди земельних часток (паїв) Блистівської  сільської ради за № 1 від 04.01.2016</w:t>
      </w:r>
      <w:r w:rsidR="00813494" w:rsidRPr="00C66ABD">
        <w:rPr>
          <w:rFonts w:ascii="Times New Roman" w:hAnsi="Times New Roman"/>
          <w:sz w:val="28"/>
          <w:szCs w:val="28"/>
          <w:lang w:val="uk-UA"/>
        </w:rPr>
        <w:t>;</w:t>
      </w:r>
    </w:p>
    <w:p w:rsidR="008071B9" w:rsidRPr="00C66ABD" w:rsidRDefault="008071B9" w:rsidP="008071B9">
      <w:pPr>
        <w:tabs>
          <w:tab w:val="left" w:pos="3850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6AB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66ABD">
        <w:rPr>
          <w:rFonts w:ascii="Times New Roman" w:hAnsi="Times New Roman"/>
          <w:b/>
          <w:sz w:val="28"/>
          <w:szCs w:val="28"/>
          <w:lang w:val="uk-UA"/>
        </w:rPr>
        <w:t>укладених між Менською райдержадміністрацією та гр. Гальчук</w:t>
      </w:r>
      <w:r w:rsidR="0043252F" w:rsidRPr="00C66ABD">
        <w:rPr>
          <w:rFonts w:ascii="Times New Roman" w:hAnsi="Times New Roman"/>
          <w:b/>
          <w:sz w:val="28"/>
          <w:szCs w:val="28"/>
          <w:lang w:val="uk-UA"/>
        </w:rPr>
        <w:t xml:space="preserve"> Андрієм Миколайовичем </w:t>
      </w:r>
      <w:r w:rsidRPr="00C66ABD">
        <w:rPr>
          <w:rFonts w:ascii="Times New Roman" w:hAnsi="Times New Roman"/>
          <w:sz w:val="28"/>
          <w:szCs w:val="28"/>
          <w:lang w:val="uk-UA"/>
        </w:rPr>
        <w:t xml:space="preserve">від 28.10.2010 року, </w:t>
      </w:r>
      <w:r w:rsidR="00AD73F0" w:rsidRPr="00C66ABD">
        <w:rPr>
          <w:rFonts w:ascii="Times New Roman" w:hAnsi="Times New Roman"/>
          <w:sz w:val="28"/>
          <w:szCs w:val="28"/>
          <w:lang w:val="uk-UA"/>
        </w:rPr>
        <w:t>зареєстрований у Менському районному відділі ДЗК про що у Державному реєстрі земель вчинено запис від 28.10.2010 року №041084400108</w:t>
      </w:r>
      <w:r w:rsidRPr="00C66ABD">
        <w:rPr>
          <w:rFonts w:ascii="Times New Roman" w:hAnsi="Times New Roman"/>
          <w:sz w:val="28"/>
          <w:szCs w:val="28"/>
          <w:lang w:val="uk-UA"/>
        </w:rPr>
        <w:t>;</w:t>
      </w:r>
    </w:p>
    <w:p w:rsidR="0043252F" w:rsidRPr="00C66ABD" w:rsidRDefault="0043252F" w:rsidP="0043252F">
      <w:pPr>
        <w:tabs>
          <w:tab w:val="left" w:pos="3850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6AB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66ABD">
        <w:rPr>
          <w:rFonts w:ascii="Times New Roman" w:hAnsi="Times New Roman"/>
          <w:b/>
          <w:sz w:val="28"/>
          <w:szCs w:val="28"/>
          <w:lang w:val="uk-UA"/>
        </w:rPr>
        <w:t>укладених між Менською райдержадміністрацією та гр. Картун Андрієм Анатолійовичем</w:t>
      </w:r>
      <w:r w:rsidRPr="00C66ABD">
        <w:rPr>
          <w:rFonts w:ascii="Times New Roman" w:hAnsi="Times New Roman"/>
          <w:sz w:val="28"/>
          <w:szCs w:val="28"/>
          <w:lang w:val="uk-UA"/>
        </w:rPr>
        <w:t xml:space="preserve"> від 28.12.2010 року, зареєстрований у Менському районному відділі ДЗК про що у Державному реєстрі земель вчинено запис від 28.12.2010 року №041084400158;</w:t>
      </w:r>
    </w:p>
    <w:p w:rsidR="0043252F" w:rsidRPr="00C66ABD" w:rsidRDefault="0043252F" w:rsidP="0043252F">
      <w:pPr>
        <w:tabs>
          <w:tab w:val="left" w:pos="3850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6ABD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C66ABD">
        <w:rPr>
          <w:rFonts w:ascii="Times New Roman" w:hAnsi="Times New Roman"/>
          <w:b/>
          <w:sz w:val="28"/>
          <w:szCs w:val="28"/>
          <w:lang w:val="uk-UA"/>
        </w:rPr>
        <w:t xml:space="preserve">укладених між Менською райдержадміністрацією та гр. Коваленко Анатолієм Володимировичем </w:t>
      </w:r>
      <w:r w:rsidRPr="00C66ABD">
        <w:rPr>
          <w:rFonts w:ascii="Times New Roman" w:hAnsi="Times New Roman"/>
          <w:sz w:val="28"/>
          <w:szCs w:val="28"/>
          <w:lang w:val="uk-UA"/>
        </w:rPr>
        <w:t>від 28.12.2010 року, зареєстрований у Менському районному відділі ДЗК про що у Державному реєстрі земель вчинено запис від 28.12.2010 року №041084400158;</w:t>
      </w:r>
    </w:p>
    <w:p w:rsidR="0043252F" w:rsidRPr="00C66ABD" w:rsidRDefault="0043252F" w:rsidP="0043252F">
      <w:pPr>
        <w:tabs>
          <w:tab w:val="left" w:pos="3850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197" w:rsidRPr="00C66ABD" w:rsidRDefault="00813494" w:rsidP="0043252F">
      <w:pPr>
        <w:tabs>
          <w:tab w:val="left" w:pos="3850"/>
        </w:tabs>
        <w:ind w:firstLine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66ABD">
        <w:rPr>
          <w:rFonts w:ascii="Times New Roman" w:hAnsi="Times New Roman"/>
          <w:sz w:val="28"/>
          <w:szCs w:val="28"/>
          <w:u w:val="single"/>
          <w:lang w:val="uk-UA"/>
        </w:rPr>
        <w:t>а саме:</w:t>
      </w:r>
    </w:p>
    <w:p w:rsidR="00D4629F" w:rsidRPr="00C66ABD" w:rsidRDefault="00D4629F" w:rsidP="00D4629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6ABD">
        <w:rPr>
          <w:rFonts w:ascii="Times New Roman" w:hAnsi="Times New Roman"/>
          <w:sz w:val="28"/>
          <w:szCs w:val="28"/>
          <w:lang w:val="uk-UA"/>
        </w:rPr>
        <w:t>змінити сторону укладання Договору оренди  та реквізити в частині «Орендодавець»;</w:t>
      </w:r>
    </w:p>
    <w:p w:rsidR="006D3197" w:rsidRPr="00C66ABD" w:rsidRDefault="00D4629F">
      <w:pPr>
        <w:pStyle w:val="a3"/>
        <w:numPr>
          <w:ilvl w:val="0"/>
          <w:numId w:val="2"/>
        </w:numPr>
        <w:tabs>
          <w:tab w:val="left" w:pos="992"/>
          <w:tab w:val="left" w:pos="3850"/>
        </w:tabs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C66ABD">
        <w:rPr>
          <w:rFonts w:ascii="Times New Roman" w:hAnsi="Times New Roman"/>
          <w:sz w:val="28"/>
          <w:szCs w:val="28"/>
          <w:lang w:val="uk-UA"/>
        </w:rPr>
        <w:t>доповнити площі земельних ділянок кадастровими номерами</w:t>
      </w:r>
      <w:r w:rsidR="00813494" w:rsidRPr="00C66ABD">
        <w:rPr>
          <w:rFonts w:ascii="Times New Roman" w:hAnsi="Times New Roman"/>
          <w:sz w:val="28"/>
          <w:szCs w:val="28"/>
          <w:lang w:val="uk-UA"/>
        </w:rPr>
        <w:t xml:space="preserve"> відповідно до витягів з Державного земельного кадастру про земельну ділянку;</w:t>
      </w:r>
    </w:p>
    <w:p w:rsidR="00D4629F" w:rsidRPr="00C66ABD" w:rsidRDefault="00D4629F">
      <w:pPr>
        <w:pStyle w:val="a3"/>
        <w:numPr>
          <w:ilvl w:val="0"/>
          <w:numId w:val="2"/>
        </w:numPr>
        <w:tabs>
          <w:tab w:val="left" w:pos="992"/>
          <w:tab w:val="left" w:pos="3850"/>
        </w:tabs>
        <w:ind w:hanging="11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66ABD">
        <w:rPr>
          <w:rFonts w:ascii="Times New Roman" w:hAnsi="Times New Roman"/>
          <w:sz w:val="28"/>
          <w:szCs w:val="28"/>
          <w:lang w:val="uk-UA"/>
        </w:rPr>
        <w:t xml:space="preserve">встановити орендну плату </w:t>
      </w:r>
      <w:r w:rsidR="00EF7B1F" w:rsidRPr="00C66ABD">
        <w:rPr>
          <w:rFonts w:ascii="Times New Roman" w:hAnsi="Times New Roman"/>
          <w:sz w:val="28"/>
          <w:szCs w:val="28"/>
          <w:lang w:val="uk-UA"/>
        </w:rPr>
        <w:t>у грошовій формі у розмірі 8% від норм</w:t>
      </w:r>
      <w:r w:rsidR="00EF5889" w:rsidRPr="00C66ABD">
        <w:rPr>
          <w:rFonts w:ascii="Times New Roman" w:hAnsi="Times New Roman"/>
          <w:sz w:val="28"/>
          <w:szCs w:val="28"/>
          <w:lang w:val="uk-UA"/>
        </w:rPr>
        <w:t>ативно грошової оцінки земельної ділянки</w:t>
      </w:r>
      <w:r w:rsidR="00EF7B1F" w:rsidRPr="00C66ABD">
        <w:rPr>
          <w:rFonts w:ascii="Times New Roman" w:hAnsi="Times New Roman"/>
          <w:sz w:val="28"/>
          <w:szCs w:val="28"/>
          <w:lang w:val="uk-UA"/>
        </w:rPr>
        <w:t xml:space="preserve"> відповідно до рішення 40 сесії 7 скликання Менської міської ради від 10.07.2020 року №</w:t>
      </w:r>
      <w:r w:rsidR="00B4238D" w:rsidRPr="00C66ABD">
        <w:rPr>
          <w:rFonts w:ascii="Times New Roman" w:hAnsi="Times New Roman"/>
          <w:sz w:val="28"/>
          <w:szCs w:val="28"/>
          <w:lang w:val="uk-UA"/>
        </w:rPr>
        <w:t>257</w:t>
      </w:r>
      <w:r w:rsidR="00EF7B1F" w:rsidRPr="00C66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238D" w:rsidRPr="00C66ABD">
        <w:rPr>
          <w:rFonts w:ascii="Times New Roman" w:hAnsi="Times New Roman"/>
          <w:sz w:val="28"/>
          <w:szCs w:val="28"/>
          <w:lang w:val="uk-UA"/>
        </w:rPr>
        <w:t>.</w:t>
      </w:r>
    </w:p>
    <w:p w:rsidR="006D3197" w:rsidRPr="00C66ABD" w:rsidRDefault="00813494">
      <w:pPr>
        <w:pStyle w:val="a3"/>
        <w:numPr>
          <w:ilvl w:val="0"/>
          <w:numId w:val="2"/>
        </w:numPr>
        <w:tabs>
          <w:tab w:val="left" w:pos="992"/>
          <w:tab w:val="left" w:pos="3850"/>
        </w:tabs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C66ABD">
        <w:rPr>
          <w:rFonts w:ascii="Times New Roman" w:hAnsi="Times New Roman"/>
          <w:sz w:val="28"/>
          <w:szCs w:val="28"/>
          <w:lang w:val="uk-UA"/>
        </w:rPr>
        <w:t>здійснити перерахунок річного розрахунку орендної плати, відповідно до наданих витягів з технічної документації про нормативну грошову оцінку земельних ділянок.</w:t>
      </w:r>
    </w:p>
    <w:p w:rsidR="00086A21" w:rsidRPr="00C66ABD" w:rsidRDefault="006E1257" w:rsidP="008B750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6ABD">
        <w:rPr>
          <w:rFonts w:ascii="Times New Roman" w:hAnsi="Times New Roman"/>
          <w:sz w:val="28"/>
          <w:szCs w:val="28"/>
          <w:lang w:val="uk-UA"/>
        </w:rPr>
        <w:t>-</w:t>
      </w:r>
      <w:r w:rsidRPr="00C66ABD">
        <w:rPr>
          <w:rFonts w:ascii="Times New Roman" w:hAnsi="Times New Roman"/>
          <w:sz w:val="28"/>
          <w:szCs w:val="28"/>
          <w:lang w:val="uk-UA"/>
        </w:rPr>
        <w:tab/>
        <w:t xml:space="preserve">продовжити термін </w:t>
      </w:r>
      <w:r w:rsidR="00590B61" w:rsidRPr="00C66ABD">
        <w:rPr>
          <w:rFonts w:ascii="Times New Roman" w:hAnsi="Times New Roman"/>
          <w:sz w:val="28"/>
          <w:szCs w:val="28"/>
          <w:lang w:val="uk-UA"/>
        </w:rPr>
        <w:t xml:space="preserve">дії договорів оренди </w:t>
      </w:r>
      <w:r w:rsidR="00590B61" w:rsidRPr="00C66ABD">
        <w:rPr>
          <w:rFonts w:ascii="Times New Roman" w:hAnsi="Times New Roman"/>
          <w:b/>
          <w:sz w:val="28"/>
          <w:szCs w:val="28"/>
          <w:lang w:val="uk-UA"/>
        </w:rPr>
        <w:t xml:space="preserve">укладеного між Менською райдержадміністрацією та гр. Гальчук Андрієм Миколайовичем </w:t>
      </w:r>
      <w:r w:rsidR="00590B61" w:rsidRPr="00C66ABD">
        <w:rPr>
          <w:rFonts w:ascii="Times New Roman" w:hAnsi="Times New Roman"/>
          <w:sz w:val="28"/>
          <w:szCs w:val="28"/>
          <w:lang w:val="uk-UA"/>
        </w:rPr>
        <w:t xml:space="preserve">від 28.10.2010 року, зареєстрований у Менському районному відділі ДЗК про що у Державному реєстрі земель вчинено запис від 28.10.2010 року №041084400108 та </w:t>
      </w:r>
      <w:r w:rsidR="00590B61" w:rsidRPr="00C66ABD">
        <w:rPr>
          <w:rFonts w:ascii="Times New Roman" w:hAnsi="Times New Roman"/>
          <w:b/>
          <w:sz w:val="28"/>
          <w:szCs w:val="28"/>
          <w:lang w:val="uk-UA"/>
        </w:rPr>
        <w:t>укладеного між Менською райдержадміністрацією та гр. Картун Андрієм Анатолійовичем</w:t>
      </w:r>
      <w:r w:rsidR="00590B61" w:rsidRPr="00C66ABD">
        <w:rPr>
          <w:rFonts w:ascii="Times New Roman" w:hAnsi="Times New Roman"/>
          <w:sz w:val="28"/>
          <w:szCs w:val="28"/>
          <w:lang w:val="uk-UA"/>
        </w:rPr>
        <w:t xml:space="preserve"> від 28.12.2010 року, зареєстрований у Менському районному відділі ДЗК про що у Державному реєстрі земель вчинено запис від 28.12.2010 року №041084400158 </w:t>
      </w:r>
      <w:r w:rsidRPr="00C66ABD">
        <w:rPr>
          <w:rFonts w:ascii="Times New Roman" w:hAnsi="Times New Roman"/>
          <w:b/>
          <w:sz w:val="28"/>
          <w:szCs w:val="28"/>
          <w:lang w:val="uk-UA"/>
        </w:rPr>
        <w:t>на 10 років</w:t>
      </w:r>
      <w:r w:rsidRPr="00C66ABD">
        <w:rPr>
          <w:rFonts w:ascii="Times New Roman" w:hAnsi="Times New Roman"/>
          <w:sz w:val="28"/>
          <w:szCs w:val="28"/>
          <w:lang w:val="uk-UA"/>
        </w:rPr>
        <w:t xml:space="preserve"> з моменту прийняття даного рішення.</w:t>
      </w:r>
      <w:r w:rsidR="00086A21" w:rsidRPr="00C66ABD">
        <w:rPr>
          <w:rFonts w:ascii="Times New Roman" w:hAnsi="Times New Roman"/>
          <w:sz w:val="28"/>
          <w:szCs w:val="28"/>
          <w:lang w:val="uk-UA"/>
        </w:rPr>
        <w:t>.</w:t>
      </w:r>
    </w:p>
    <w:p w:rsidR="006D3197" w:rsidRPr="00C66ABD" w:rsidRDefault="00813494">
      <w:pPr>
        <w:tabs>
          <w:tab w:val="left" w:pos="385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6ABD">
        <w:rPr>
          <w:rFonts w:ascii="Times New Roman" w:hAnsi="Times New Roman"/>
          <w:sz w:val="28"/>
          <w:szCs w:val="28"/>
          <w:lang w:val="uk-UA"/>
        </w:rPr>
        <w:t>2. Доручити міському голові укласти відповідні додаткові угоду до договорів оренди землі зазначених у п.1 даного рішення.</w:t>
      </w:r>
    </w:p>
    <w:p w:rsidR="006D3197" w:rsidRPr="00C66ABD" w:rsidRDefault="00813494">
      <w:pPr>
        <w:tabs>
          <w:tab w:val="left" w:pos="385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6ABD">
        <w:rPr>
          <w:rFonts w:ascii="Times New Roman" w:hAnsi="Times New Roman"/>
          <w:sz w:val="28"/>
          <w:szCs w:val="28"/>
          <w:lang w:val="uk-UA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6D3197" w:rsidRPr="00C66ABD" w:rsidRDefault="006D3197">
      <w:pPr>
        <w:rPr>
          <w:rFonts w:ascii="Times New Roman" w:hAnsi="Times New Roman"/>
          <w:sz w:val="28"/>
          <w:szCs w:val="28"/>
          <w:lang w:val="uk-UA"/>
        </w:rPr>
      </w:pPr>
    </w:p>
    <w:p w:rsidR="006D3197" w:rsidRPr="00C66ABD" w:rsidRDefault="006D3197">
      <w:pPr>
        <w:rPr>
          <w:rFonts w:ascii="Times New Roman" w:hAnsi="Times New Roman"/>
          <w:sz w:val="28"/>
          <w:szCs w:val="28"/>
          <w:lang w:val="uk-UA"/>
        </w:rPr>
      </w:pPr>
    </w:p>
    <w:p w:rsidR="006D3197" w:rsidRPr="00C66ABD" w:rsidRDefault="00813494" w:rsidP="00EC72CE">
      <w:pPr>
        <w:tabs>
          <w:tab w:val="left" w:pos="7088"/>
        </w:tabs>
        <w:rPr>
          <w:rFonts w:ascii="Times New Roman" w:hAnsi="Times New Roman"/>
          <w:b/>
          <w:sz w:val="28"/>
          <w:szCs w:val="28"/>
        </w:rPr>
      </w:pPr>
      <w:r w:rsidRPr="00C66ABD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C66ABD">
        <w:rPr>
          <w:rFonts w:ascii="Times New Roman" w:hAnsi="Times New Roman"/>
          <w:b/>
          <w:sz w:val="28"/>
          <w:szCs w:val="28"/>
          <w:lang w:val="uk-UA"/>
        </w:rPr>
        <w:tab/>
        <w:t>Г.А.</w:t>
      </w:r>
      <w:r w:rsidR="00C66A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66ABD">
        <w:rPr>
          <w:rFonts w:ascii="Times New Roman" w:hAnsi="Times New Roman"/>
          <w:b/>
          <w:sz w:val="28"/>
          <w:szCs w:val="28"/>
          <w:lang w:val="uk-UA"/>
        </w:rPr>
        <w:t>Примаков</w:t>
      </w:r>
    </w:p>
    <w:sectPr w:rsidR="006D3197" w:rsidRPr="00C66A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9E" w:rsidRDefault="0000289E">
      <w:r>
        <w:separator/>
      </w:r>
    </w:p>
  </w:endnote>
  <w:endnote w:type="continuationSeparator" w:id="0">
    <w:p w:rsidR="0000289E" w:rsidRDefault="0000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9E" w:rsidRDefault="0000289E">
      <w:r>
        <w:separator/>
      </w:r>
    </w:p>
  </w:footnote>
  <w:footnote w:type="continuationSeparator" w:id="0">
    <w:p w:rsidR="0000289E" w:rsidRDefault="0000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6AC"/>
    <w:multiLevelType w:val="hybridMultilevel"/>
    <w:tmpl w:val="3CF4E544"/>
    <w:lvl w:ilvl="0" w:tplc="433CC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671DCC"/>
    <w:multiLevelType w:val="hybridMultilevel"/>
    <w:tmpl w:val="9C1EA718"/>
    <w:lvl w:ilvl="0" w:tplc="E4F64358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0980D4D4">
      <w:start w:val="1"/>
      <w:numFmt w:val="lowerLetter"/>
      <w:lvlText w:val="%2."/>
      <w:lvlJc w:val="left"/>
      <w:pPr>
        <w:ind w:left="1800" w:hanging="359"/>
      </w:pPr>
    </w:lvl>
    <w:lvl w:ilvl="2" w:tplc="83B2B8EC">
      <w:start w:val="1"/>
      <w:numFmt w:val="lowerRoman"/>
      <w:lvlText w:val="%3."/>
      <w:lvlJc w:val="right"/>
      <w:pPr>
        <w:ind w:left="2520" w:hanging="179"/>
      </w:pPr>
    </w:lvl>
    <w:lvl w:ilvl="3" w:tplc="CFAEDFB4">
      <w:start w:val="1"/>
      <w:numFmt w:val="decimal"/>
      <w:lvlText w:val="%4."/>
      <w:lvlJc w:val="left"/>
      <w:pPr>
        <w:ind w:left="3240" w:hanging="359"/>
      </w:pPr>
    </w:lvl>
    <w:lvl w:ilvl="4" w:tplc="8B3C0984">
      <w:start w:val="1"/>
      <w:numFmt w:val="lowerLetter"/>
      <w:lvlText w:val="%5."/>
      <w:lvlJc w:val="left"/>
      <w:pPr>
        <w:ind w:left="3960" w:hanging="359"/>
      </w:pPr>
    </w:lvl>
    <w:lvl w:ilvl="5" w:tplc="8304CB58">
      <w:start w:val="1"/>
      <w:numFmt w:val="lowerRoman"/>
      <w:lvlText w:val="%6."/>
      <w:lvlJc w:val="right"/>
      <w:pPr>
        <w:ind w:left="4680" w:hanging="179"/>
      </w:pPr>
    </w:lvl>
    <w:lvl w:ilvl="6" w:tplc="97E6D29E">
      <w:start w:val="1"/>
      <w:numFmt w:val="decimal"/>
      <w:lvlText w:val="%7."/>
      <w:lvlJc w:val="left"/>
      <w:pPr>
        <w:ind w:left="5400" w:hanging="359"/>
      </w:pPr>
    </w:lvl>
    <w:lvl w:ilvl="7" w:tplc="722690E0">
      <w:start w:val="1"/>
      <w:numFmt w:val="lowerLetter"/>
      <w:lvlText w:val="%8."/>
      <w:lvlJc w:val="left"/>
      <w:pPr>
        <w:ind w:left="6120" w:hanging="359"/>
      </w:pPr>
    </w:lvl>
    <w:lvl w:ilvl="8" w:tplc="77662812">
      <w:start w:val="1"/>
      <w:numFmt w:val="lowerRoman"/>
      <w:lvlText w:val="%9."/>
      <w:lvlJc w:val="right"/>
      <w:pPr>
        <w:ind w:left="6840" w:hanging="179"/>
      </w:pPr>
    </w:lvl>
  </w:abstractNum>
  <w:abstractNum w:abstractNumId="2" w15:restartNumberingAfterBreak="0">
    <w:nsid w:val="4B4C6349"/>
    <w:multiLevelType w:val="hybridMultilevel"/>
    <w:tmpl w:val="9DEE24A4"/>
    <w:lvl w:ilvl="0" w:tplc="16DEB9F0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6B4A93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C3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85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403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29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4D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206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62E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1566F"/>
    <w:multiLevelType w:val="hybridMultilevel"/>
    <w:tmpl w:val="660C64E0"/>
    <w:lvl w:ilvl="0" w:tplc="466874C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580638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6B28E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D0EFC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97A81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12413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B3614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3B20B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54E05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97"/>
    <w:rsid w:val="0000289E"/>
    <w:rsid w:val="000249F7"/>
    <w:rsid w:val="00041B26"/>
    <w:rsid w:val="00052396"/>
    <w:rsid w:val="00086A21"/>
    <w:rsid w:val="00186AFF"/>
    <w:rsid w:val="001E3AB2"/>
    <w:rsid w:val="00261117"/>
    <w:rsid w:val="0043252F"/>
    <w:rsid w:val="00590B61"/>
    <w:rsid w:val="00593E83"/>
    <w:rsid w:val="00605D8A"/>
    <w:rsid w:val="00637782"/>
    <w:rsid w:val="006D3197"/>
    <w:rsid w:val="006E1257"/>
    <w:rsid w:val="007A4A6B"/>
    <w:rsid w:val="008071B9"/>
    <w:rsid w:val="00813494"/>
    <w:rsid w:val="00857693"/>
    <w:rsid w:val="008B750C"/>
    <w:rsid w:val="00A22262"/>
    <w:rsid w:val="00AD73F0"/>
    <w:rsid w:val="00B03140"/>
    <w:rsid w:val="00B4238D"/>
    <w:rsid w:val="00C526D1"/>
    <w:rsid w:val="00C66ABD"/>
    <w:rsid w:val="00C842CE"/>
    <w:rsid w:val="00D4629F"/>
    <w:rsid w:val="00D940BA"/>
    <w:rsid w:val="00EC72CE"/>
    <w:rsid w:val="00EF5889"/>
    <w:rsid w:val="00E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3037"/>
  <w15:docId w15:val="{4590077A-DEEE-470B-AB67-002DA93D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49</cp:revision>
  <dcterms:created xsi:type="dcterms:W3CDTF">2020-06-23T09:54:00Z</dcterms:created>
  <dcterms:modified xsi:type="dcterms:W3CDTF">2020-08-06T08:33:00Z</dcterms:modified>
</cp:coreProperties>
</file>