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3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 перша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/>
    </w:p>
    <w:p>
      <w:pPr>
        <w:pStyle w:val="4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>
        <w:rPr>
          <w:rFonts w:ascii="Times New Roman" w:hAnsi="Times New Roman"/>
          <w:szCs w:val="28"/>
        </w:rPr>
        <w:t xml:space="preserve">РІШЕННЯ</w:t>
      </w:r>
      <w:r/>
    </w:p>
    <w:p>
      <w:pPr>
        <w:ind w:firstLine="567"/>
        <w:tabs>
          <w:tab w:val="center" w:pos="49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58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відмову у </w:t>
      </w:r>
      <w:r>
        <w:rPr>
          <w:rFonts w:ascii="Times New Roman" w:hAnsi="Times New Roman"/>
          <w:b/>
          <w:sz w:val="28"/>
          <w:szCs w:val="28"/>
        </w:rPr>
        <w:t xml:space="preserve">над</w:t>
      </w:r>
      <w:r>
        <w:rPr>
          <w:rFonts w:ascii="Times New Roman" w:hAnsi="Times New Roman"/>
          <w:b/>
          <w:sz w:val="28"/>
          <w:szCs w:val="28"/>
        </w:rPr>
        <w:t xml:space="preserve">анні</w:t>
      </w:r>
      <w:r>
        <w:rPr>
          <w:rFonts w:ascii="Times New Roman" w:hAnsi="Times New Roman"/>
          <w:b/>
          <w:sz w:val="28"/>
          <w:szCs w:val="28"/>
        </w:rPr>
        <w:t xml:space="preserve"> дозволу на розроблення проє</w:t>
      </w:r>
      <w:r>
        <w:rPr>
          <w:rFonts w:ascii="Times New Roman" w:hAnsi="Times New Roman"/>
          <w:b/>
          <w:sz w:val="28"/>
          <w:szCs w:val="28"/>
        </w:rPr>
        <w:t xml:space="preserve">ктів</w:t>
      </w:r>
      <w:r>
        <w:rPr>
          <w:rFonts w:ascii="Times New Roman" w:hAnsi="Times New Roman"/>
          <w:b/>
          <w:sz w:val="28"/>
          <w:szCs w:val="28"/>
        </w:rPr>
        <w:t xml:space="preserve"> земле</w:t>
      </w:r>
      <w:r>
        <w:rPr>
          <w:rFonts w:ascii="Times New Roman" w:hAnsi="Times New Roman"/>
          <w:b/>
          <w:sz w:val="28"/>
          <w:szCs w:val="28"/>
        </w:rPr>
        <w:t xml:space="preserve">устрою щодо відведення земельних</w:t>
      </w:r>
      <w:r>
        <w:rPr>
          <w:rFonts w:ascii="Times New Roman" w:hAnsi="Times New Roman"/>
          <w:b/>
          <w:sz w:val="28"/>
          <w:szCs w:val="28"/>
        </w:rPr>
        <w:t xml:space="preserve"> ділян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b/>
          <w:sz w:val="28"/>
          <w:szCs w:val="28"/>
        </w:rPr>
        <w:t xml:space="preserve">к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 у приватну</w:t>
      </w:r>
      <w:r>
        <w:rPr>
          <w:rFonts w:ascii="Times New Roman" w:hAnsi="Times New Roman"/>
          <w:b/>
          <w:sz w:val="28"/>
          <w:szCs w:val="28"/>
        </w:rPr>
        <w:t xml:space="preserve">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Осьмаківського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старостинського округу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Менського району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по пер</w:t>
      </w:r>
      <w:r>
        <w:rPr>
          <w:rFonts w:ascii="Times New Roman" w:hAnsi="Times New Roman"/>
          <w:sz w:val="28"/>
          <w:szCs w:val="28"/>
          <w:lang w:val="uk-UA"/>
        </w:rPr>
        <w:t xml:space="preserve">едачі 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оріє</w:t>
      </w:r>
      <w:r>
        <w:rPr>
          <w:rFonts w:ascii="Times New Roman" w:hAnsi="Times New Roman"/>
          <w:sz w:val="28"/>
          <w:szCs w:val="28"/>
          <w:lang w:val="uk-UA"/>
        </w:rPr>
        <w:t xml:space="preserve">нтовною площею 2,00 га кожному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/>
          <w:sz w:val="28"/>
          <w:szCs w:val="28"/>
          <w:lang w:val="uk-UA"/>
        </w:rPr>
        <w:t xml:space="preserve">Осьмаківського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старостинського округу Менського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</w:t>
      </w:r>
      <w:r>
        <w:rPr>
          <w:rFonts w:ascii="Times New Roman" w:hAnsi="Times New Roman"/>
          <w:sz w:val="28"/>
          <w:szCs w:val="28"/>
          <w:lang w:val="uk-UA"/>
        </w:rPr>
        <w:t xml:space="preserve">,134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, п. 21 </w:t>
      </w:r>
      <w:r>
        <w:rPr>
          <w:rFonts w:ascii="Times New Roman" w:hAnsi="Times New Roman"/>
          <w:sz w:val="28"/>
          <w:szCs w:val="28"/>
          <w:lang w:val="uk-UA"/>
        </w:rPr>
        <w:t xml:space="preserve">розділу </w:t>
      </w:r>
      <w:r>
        <w:rPr>
          <w:rFonts w:ascii="Times New Roman" w:hAnsi="Times New Roman"/>
          <w:sz w:val="28"/>
          <w:szCs w:val="28"/>
          <w:lang w:val="uk-UA"/>
        </w:rPr>
        <w:t xml:space="preserve">Х Перехідні положення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</w:r>
      <w:r/>
    </w:p>
    <w:p>
      <w:pPr>
        <w:pStyle w:val="414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Відмовити у 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данні дозволу</w:t>
      </w:r>
      <w:r>
        <w:rPr>
          <w:rFonts w:ascii="Times New Roman" w:hAnsi="Times New Roman"/>
          <w:sz w:val="28"/>
          <w:szCs w:val="28"/>
        </w:rPr>
        <w:t xml:space="preserve"> на розроблення проє</w:t>
      </w:r>
      <w:r>
        <w:rPr>
          <w:rFonts w:ascii="Times New Roman" w:hAnsi="Times New Roman"/>
          <w:sz w:val="28"/>
          <w:szCs w:val="28"/>
        </w:rPr>
        <w:t xml:space="preserve">ктів</w:t>
      </w:r>
      <w:r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 xml:space="preserve">устрою щодо відведення земельних ділянок</w:t>
      </w:r>
      <w:r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</w:t>
      </w:r>
      <w:r>
        <w:rPr>
          <w:rFonts w:ascii="Times New Roman" w:hAnsi="Times New Roman"/>
          <w:sz w:val="28"/>
          <w:szCs w:val="28"/>
        </w:rPr>
        <w:t xml:space="preserve">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Осьмаківського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старостинського округу Менського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414"/>
        <w:numPr>
          <w:ilvl w:val="0"/>
          <w:numId w:val="2"/>
        </w:numPr>
        <w:ind w:left="0" w:firstLine="284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Лук’яненку Станіславу Іванович,</w:t>
      </w:r>
      <w: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2,00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включена до державного</w:t>
      </w:r>
      <w:r>
        <w:rPr>
          <w:rFonts w:ascii="Times New Roman" w:hAnsi="Times New Roman"/>
          <w:sz w:val="28"/>
          <w:szCs w:val="28"/>
          <w:lang w:val="uk-UA"/>
        </w:rPr>
        <w:t xml:space="preserve"> акт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на право колективної власності </w:t>
      </w:r>
      <w:r>
        <w:rPr>
          <w:rFonts w:ascii="Times New Roman" w:hAnsi="Times New Roman"/>
          <w:sz w:val="28"/>
          <w:szCs w:val="28"/>
          <w:lang w:val="uk-UA"/>
        </w:rPr>
        <w:t xml:space="preserve">серії </w:t>
      </w:r>
      <w:r>
        <w:rPr>
          <w:rFonts w:ascii="Times New Roman" w:hAnsi="Times New Roman"/>
          <w:sz w:val="28"/>
          <w:szCs w:val="28"/>
          <w:lang w:val="uk-UA"/>
        </w:rPr>
        <w:t xml:space="preserve">ЧН 0036 від 18.11.1995 року</w:t>
      </w:r>
      <w:r>
        <w:rPr>
          <w:rFonts w:ascii="Times New Roman" w:hAnsi="Times New Roman"/>
          <w:sz w:val="28"/>
          <w:szCs w:val="28"/>
          <w:lang w:val="uk-UA"/>
        </w:rPr>
        <w:t xml:space="preserve">, який на даний час</w:t>
      </w:r>
      <w:r>
        <w:rPr>
          <w:rFonts w:ascii="Times New Roman" w:hAnsi="Times New Roman"/>
          <w:sz w:val="28"/>
          <w:szCs w:val="28"/>
          <w:lang w:val="uk-UA"/>
        </w:rPr>
        <w:t xml:space="preserve">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sz w:val="28"/>
          <w:szCs w:val="28"/>
          <w:lang w:val="uk-UA"/>
        </w:rPr>
        <w:t xml:space="preserve">за відомостями </w:t>
      </w:r>
      <w:r>
        <w:rPr>
          <w:rFonts w:ascii="Times New Roman" w:hAnsi="Times New Roman"/>
          <w:sz w:val="28"/>
          <w:szCs w:val="28"/>
          <w:lang w:val="uk-UA"/>
        </w:rPr>
        <w:t xml:space="preserve">отриманими від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у Менському районі Головного управління Держгеокадастру у Чернігівськіій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</w:t>
      </w:r>
      <w:r>
        <w:rPr>
          <w:rFonts w:ascii="Times New Roman" w:hAnsi="Times New Roman"/>
          <w:sz w:val="28"/>
          <w:szCs w:val="28"/>
          <w:lang w:val="uk-UA"/>
        </w:rPr>
        <w:t xml:space="preserve"> ділянка підлягає інвентаризації </w:t>
      </w:r>
      <w:r>
        <w:rPr>
          <w:rFonts w:ascii="Times New Roman" w:hAnsi="Times New Roman"/>
          <w:sz w:val="28"/>
          <w:szCs w:val="28"/>
          <w:lang w:val="uk-UA"/>
        </w:rPr>
        <w:t xml:space="preserve">та реєстра</w:t>
      </w:r>
      <w:r>
        <w:rPr>
          <w:rFonts w:ascii="Times New Roman" w:hAnsi="Times New Roman"/>
          <w:sz w:val="28"/>
          <w:szCs w:val="28"/>
          <w:lang w:val="uk-UA"/>
        </w:rPr>
        <w:t xml:space="preserve">ції права комунальної власності,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414"/>
        <w:numPr>
          <w:ilvl w:val="0"/>
          <w:numId w:val="2"/>
        </w:numPr>
        <w:ind w:left="0" w:firstLine="284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Мартиненко Ірині Миколаївні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2,00</w:t>
      </w:r>
      <w:r>
        <w:rPr>
          <w:rFonts w:ascii="Times New Roman" w:hAnsi="Times New Roman"/>
          <w:sz w:val="28"/>
          <w:szCs w:val="28"/>
          <w:lang w:val="uk-UA"/>
        </w:rPr>
        <w:t xml:space="preserve">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внесення змін до деяких законодавчих актів України щодо вирішення питання колективної </w:t>
      </w:r>
      <w:r>
        <w:rPr>
          <w:rFonts w:ascii="Times New Roman" w:hAnsi="Times New Roman"/>
          <w:sz w:val="28"/>
          <w:szCs w:val="28"/>
          <w:lang w:val="uk-UA"/>
        </w:rPr>
        <w:t xml:space="preserve">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414"/>
        <w:numPr>
          <w:ilvl w:val="0"/>
          <w:numId w:val="2"/>
        </w:numPr>
        <w:ind w:left="0" w:firstLine="284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Павленко Тетяні Ігорівні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2,00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414"/>
        <w:numPr>
          <w:ilvl w:val="0"/>
          <w:numId w:val="2"/>
        </w:numPr>
        <w:ind w:left="0" w:firstLine="284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Федорченко Аліні Вадимівні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2,00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414"/>
        <w:numPr>
          <w:ilvl w:val="0"/>
          <w:numId w:val="2"/>
        </w:numPr>
        <w:ind w:left="0" w:firstLine="284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Кокоріній Катерині Романівні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2,00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414"/>
        <w:numPr>
          <w:ilvl w:val="0"/>
          <w:numId w:val="2"/>
        </w:numPr>
        <w:ind w:left="0" w:firstLine="284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Шарі Марині Володимирівні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2,00 га,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414"/>
        <w:numPr>
          <w:ilvl w:val="0"/>
          <w:numId w:val="2"/>
        </w:numPr>
        <w:ind w:left="0" w:firstLine="284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Коберник Марині Федорівні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2,00 га,</w:t>
      </w:r>
      <w: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внесення змін до деяких законодавчих актів України щодо вирішення питання колективної </w:t>
      </w:r>
      <w:r>
        <w:rPr>
          <w:rFonts w:ascii="Times New Roman" w:hAnsi="Times New Roman"/>
          <w:sz w:val="28"/>
          <w:szCs w:val="28"/>
          <w:lang w:val="uk-UA"/>
        </w:rPr>
        <w:t xml:space="preserve">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414"/>
        <w:numPr>
          <w:ilvl w:val="0"/>
          <w:numId w:val="2"/>
        </w:numPr>
        <w:ind w:left="0" w:firstLine="284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Федорченку</w:t>
      </w:r>
      <w:r>
        <w:rPr>
          <w:rFonts w:ascii="Times New Roman" w:hAnsi="Times New Roman"/>
          <w:sz w:val="28"/>
          <w:szCs w:val="28"/>
          <w:lang w:val="uk-UA"/>
        </w:rPr>
        <w:t xml:space="preserve"> Роману Петровичу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2,00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414"/>
        <w:numPr>
          <w:ilvl w:val="0"/>
          <w:numId w:val="2"/>
        </w:numPr>
        <w:ind w:left="0" w:firstLine="284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Козел Володимиру Миколайовичу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2,00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414"/>
        <w:numPr>
          <w:ilvl w:val="0"/>
          <w:numId w:val="2"/>
        </w:numPr>
        <w:ind w:left="0" w:firstLine="284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Мартиненко Марії Іванівні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2,00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414"/>
        <w:numPr>
          <w:ilvl w:val="0"/>
          <w:numId w:val="2"/>
        </w:numPr>
        <w:ind w:left="0" w:firstLine="284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Мартиненко Тетяні Адамівні</w:t>
      </w:r>
      <w:r>
        <w:rPr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2,00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414"/>
        <w:numPr>
          <w:ilvl w:val="0"/>
          <w:numId w:val="2"/>
        </w:numPr>
        <w:ind w:left="0" w:firstLine="284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Мартиненку Володимиру Васильовичу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2,00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внесення змін до деяких законодавчих актів України щодо вирішення питання </w:t>
      </w:r>
      <w:r>
        <w:rPr>
          <w:rFonts w:ascii="Times New Roman" w:hAnsi="Times New Roman"/>
          <w:sz w:val="28"/>
          <w:szCs w:val="28"/>
          <w:lang w:val="uk-UA"/>
        </w:rPr>
        <w:t xml:space="preserve">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414"/>
        <w:numPr>
          <w:ilvl w:val="0"/>
          <w:numId w:val="2"/>
        </w:numPr>
        <w:ind w:left="0" w:firstLine="284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Мартиненку</w:t>
      </w:r>
      <w:r>
        <w:rPr>
          <w:rFonts w:ascii="Times New Roman" w:hAnsi="Times New Roman"/>
          <w:sz w:val="28"/>
          <w:szCs w:val="28"/>
          <w:lang w:val="uk-UA"/>
        </w:rPr>
        <w:t xml:space="preserve"> Євгену Володимировичу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2,00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414"/>
        <w:numPr>
          <w:ilvl w:val="0"/>
          <w:numId w:val="2"/>
        </w:numPr>
        <w:ind w:left="0" w:firstLine="284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Скрипці Людмилі Вікторівні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2,00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414"/>
        <w:numPr>
          <w:ilvl w:val="0"/>
          <w:numId w:val="2"/>
        </w:numPr>
        <w:ind w:left="0" w:firstLine="284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Лук’яненко Ірині Федорівні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2,00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414"/>
        <w:numPr>
          <w:ilvl w:val="0"/>
          <w:numId w:val="2"/>
        </w:numPr>
        <w:ind w:left="0" w:firstLine="284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Лук’яненко Інні Олексіївні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2,00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414"/>
        <w:numPr>
          <w:ilvl w:val="0"/>
          <w:numId w:val="2"/>
        </w:numPr>
        <w:ind w:left="0" w:firstLine="284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Лук’яненко Ларисі Олексіївні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2,00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внесення змін до деяких законодавчих актів України щодо вирішення питання колективної </w:t>
      </w:r>
      <w:r>
        <w:rPr>
          <w:rFonts w:ascii="Times New Roman" w:hAnsi="Times New Roman"/>
          <w:sz w:val="28"/>
          <w:szCs w:val="28"/>
          <w:lang w:val="uk-UA"/>
        </w:rPr>
        <w:t xml:space="preserve">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414"/>
        <w:numPr>
          <w:ilvl w:val="0"/>
          <w:numId w:val="2"/>
        </w:numPr>
        <w:ind w:left="0" w:firstLine="284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Лук’яненку Віктору Івановичу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2,00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414"/>
        <w:numPr>
          <w:ilvl w:val="0"/>
          <w:numId w:val="2"/>
        </w:numPr>
        <w:ind w:left="0" w:firstLine="284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Лук’яненку Андрію Вікторовичу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2,00 га,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414"/>
        <w:numPr>
          <w:ilvl w:val="0"/>
          <w:numId w:val="2"/>
        </w:numPr>
        <w:ind w:left="0" w:firstLine="284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Лук’яненку Олександру Олександровичу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2,00 га,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414"/>
        <w:numPr>
          <w:ilvl w:val="0"/>
          <w:numId w:val="2"/>
        </w:numPr>
        <w:ind w:left="0" w:firstLine="284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Скрипці Федору Дмитровичу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2,00 га,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</w:t>
      </w:r>
      <w:r>
        <w:rPr>
          <w:rFonts w:ascii="Times New Roman" w:hAnsi="Times New Roman"/>
          <w:sz w:val="28"/>
          <w:szCs w:val="28"/>
          <w:lang w:val="uk-UA"/>
        </w:rPr>
        <w:t xml:space="preserve">, що зазначена земельна ділянка включена до державного акту на право колективної власності серії ЧН 0036 від 18.11.1995 року, який на даний час не скасований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 відомостями отриманими від відділу у Менському районі Головного управління Держгеокадастру у Чернігівськіій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, земельна ділянка підлягає інвентаризації та реєстрації права комунальної власності, відповідно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"Про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sectPr>
      <w:footnotePr/>
      <w:type w:val="nextPage"/>
      <w:pgSz w:w="11906" w:h="16838" w:orient="portrait"/>
      <w:pgMar w:top="284" w:right="567" w:bottom="340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402"/>
    <w:link w:val="39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2"/>
    <w:link w:val="39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2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2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2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2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2"/>
    <w:link w:val="40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2"/>
    <w:link w:val="416"/>
    <w:uiPriority w:val="10"/>
    <w:rPr>
      <w:sz w:val="48"/>
      <w:szCs w:val="48"/>
    </w:rPr>
  </w:style>
  <w:style w:type="character" w:styleId="35">
    <w:name w:val="Subtitle Char"/>
    <w:basedOn w:val="402"/>
    <w:link w:val="418"/>
    <w:uiPriority w:val="11"/>
    <w:rPr>
      <w:sz w:val="24"/>
      <w:szCs w:val="24"/>
    </w:rPr>
  </w:style>
  <w:style w:type="character" w:styleId="37">
    <w:name w:val="Quote Char"/>
    <w:link w:val="420"/>
    <w:uiPriority w:val="29"/>
    <w:rPr>
      <w:i/>
    </w:rPr>
  </w:style>
  <w:style w:type="character" w:styleId="39">
    <w:name w:val="Intense Quote Char"/>
    <w:link w:val="422"/>
    <w:uiPriority w:val="30"/>
    <w:rPr>
      <w:i/>
    </w:rPr>
  </w:style>
  <w:style w:type="character" w:styleId="41">
    <w:name w:val="Header Char"/>
    <w:basedOn w:val="402"/>
    <w:link w:val="424"/>
    <w:uiPriority w:val="99"/>
  </w:style>
  <w:style w:type="character" w:styleId="43">
    <w:name w:val="Footer Char"/>
    <w:basedOn w:val="402"/>
    <w:link w:val="426"/>
    <w:uiPriority w:val="99"/>
  </w:style>
  <w:style w:type="table" w:styleId="45">
    <w:name w:val="Table Grid Light"/>
    <w:basedOn w:val="4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51"/>
    <w:uiPriority w:val="99"/>
    <w:rPr>
      <w:sz w:val="18"/>
    </w:rPr>
  </w:style>
  <w:style w:type="paragraph" w:styleId="392" w:default="1">
    <w:name w:val="Normal"/>
    <w:qFormat/>
  </w:style>
  <w:style w:type="paragraph" w:styleId="393">
    <w:name w:val="Heading 1"/>
    <w:basedOn w:val="392"/>
    <w:next w:val="392"/>
    <w:link w:val="465"/>
    <w:rPr>
      <w:b/>
      <w:sz w:val="32"/>
    </w:rPr>
    <w:pPr>
      <w:jc w:val="center"/>
      <w:keepNext/>
      <w:outlineLvl w:val="0"/>
    </w:pPr>
  </w:style>
  <w:style w:type="paragraph" w:styleId="394">
    <w:name w:val="Heading 2"/>
    <w:link w:val="4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5">
    <w:name w:val="Heading 3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6">
    <w:name w:val="Heading 4"/>
    <w:link w:val="4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7">
    <w:name w:val="Heading 5"/>
    <w:link w:val="4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8">
    <w:name w:val="Heading 6"/>
    <w:link w:val="41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9">
    <w:name w:val="Heading 7"/>
    <w:link w:val="41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0">
    <w:name w:val="Heading 8"/>
    <w:link w:val="41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1">
    <w:name w:val="Heading 9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 w:default="1">
    <w:name w:val="Default Paragraph Font"/>
    <w:uiPriority w:val="1"/>
    <w:semiHidden/>
    <w:unhideWhenUsed/>
  </w:style>
  <w:style w:type="table" w:styleId="4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4" w:default="1">
    <w:name w:val="No List"/>
    <w:uiPriority w:val="99"/>
    <w:semiHidden/>
    <w:unhideWhenUsed/>
  </w:style>
  <w:style w:type="character" w:styleId="405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6" w:customStyle="1">
    <w:name w:val="Заголовок 2 Знак"/>
    <w:link w:val="394"/>
    <w:uiPriority w:val="9"/>
    <w:rPr>
      <w:rFonts w:ascii="Arial" w:hAnsi="Arial" w:cs="Arial" w:eastAsia="Arial"/>
      <w:sz w:val="34"/>
    </w:rPr>
  </w:style>
  <w:style w:type="character" w:styleId="407" w:customStyle="1">
    <w:name w:val="Заголовок 3 Знак"/>
    <w:link w:val="395"/>
    <w:uiPriority w:val="9"/>
    <w:rPr>
      <w:rFonts w:ascii="Arial" w:hAnsi="Arial" w:cs="Arial" w:eastAsia="Arial"/>
      <w:sz w:val="30"/>
      <w:szCs w:val="30"/>
    </w:rPr>
  </w:style>
  <w:style w:type="character" w:styleId="408" w:customStyle="1">
    <w:name w:val="Заголовок 4 Знак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409" w:customStyle="1">
    <w:name w:val="Заголовок 5 Знак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410" w:customStyle="1">
    <w:name w:val="Заголовок 6 Знак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411" w:customStyle="1">
    <w:name w:val="Заголовок 7 Знак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2" w:customStyle="1">
    <w:name w:val="Заголовок 8 Знак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413" w:customStyle="1">
    <w:name w:val="Заголовок 9 Знак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List Paragraph"/>
    <w:basedOn w:val="392"/>
    <w:rPr>
      <w:sz w:val="22"/>
      <w:lang w:eastAsia="ar-SA"/>
    </w:rPr>
    <w:pPr>
      <w:contextualSpacing w:val="true"/>
      <w:ind w:left="720"/>
    </w:pPr>
  </w:style>
  <w:style w:type="paragraph" w:styleId="415">
    <w:name w:val="No Spacing"/>
    <w:qFormat/>
    <w:uiPriority w:val="1"/>
  </w:style>
  <w:style w:type="paragraph" w:styleId="416">
    <w:name w:val="Title"/>
    <w:link w:val="4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7" w:customStyle="1">
    <w:name w:val="Заголовок Знак"/>
    <w:link w:val="416"/>
    <w:uiPriority w:val="10"/>
    <w:rPr>
      <w:sz w:val="48"/>
      <w:szCs w:val="48"/>
    </w:rPr>
  </w:style>
  <w:style w:type="paragraph" w:styleId="418">
    <w:name w:val="Subtitle"/>
    <w:link w:val="419"/>
    <w:qFormat/>
    <w:uiPriority w:val="11"/>
    <w:rPr>
      <w:sz w:val="24"/>
      <w:szCs w:val="24"/>
    </w:rPr>
    <w:pPr>
      <w:spacing w:after="200" w:before="200"/>
    </w:pPr>
  </w:style>
  <w:style w:type="character" w:styleId="419" w:customStyle="1">
    <w:name w:val="Подзаголовок Знак"/>
    <w:link w:val="418"/>
    <w:uiPriority w:val="11"/>
    <w:rPr>
      <w:sz w:val="24"/>
      <w:szCs w:val="24"/>
    </w:rPr>
  </w:style>
  <w:style w:type="paragraph" w:styleId="420">
    <w:name w:val="Quote"/>
    <w:link w:val="421"/>
    <w:qFormat/>
    <w:uiPriority w:val="29"/>
    <w:rPr>
      <w:i/>
    </w:rPr>
    <w:pPr>
      <w:ind w:left="720" w:right="720"/>
    </w:pPr>
  </w:style>
  <w:style w:type="character" w:styleId="421" w:customStyle="1">
    <w:name w:val="Цитата 2 Знак"/>
    <w:link w:val="420"/>
    <w:uiPriority w:val="29"/>
    <w:rPr>
      <w:i/>
    </w:rPr>
  </w:style>
  <w:style w:type="paragraph" w:styleId="422">
    <w:name w:val="Intense Quote"/>
    <w:link w:val="42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3" w:customStyle="1">
    <w:name w:val="Выделенная цитата Знак"/>
    <w:link w:val="422"/>
    <w:uiPriority w:val="30"/>
    <w:rPr>
      <w:i/>
    </w:rPr>
  </w:style>
  <w:style w:type="paragraph" w:styleId="424">
    <w:name w:val="Header"/>
    <w:link w:val="42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5" w:customStyle="1">
    <w:name w:val="Верхний колонтитул Знак"/>
    <w:link w:val="424"/>
    <w:uiPriority w:val="99"/>
  </w:style>
  <w:style w:type="paragraph" w:styleId="426">
    <w:name w:val="Footer"/>
    <w:link w:val="42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7" w:customStyle="1">
    <w:name w:val="Нижний колонтитул Знак"/>
    <w:link w:val="426"/>
    <w:uiPriority w:val="99"/>
  </w:style>
  <w:style w:type="table" w:styleId="42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30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31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32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3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4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5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4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4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4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3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4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5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6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7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8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9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50">
    <w:name w:val="Hyperlink"/>
    <w:uiPriority w:val="99"/>
    <w:unhideWhenUsed/>
    <w:rPr>
      <w:color w:val="0000FF" w:themeColor="hyperlink"/>
      <w:u w:val="single"/>
    </w:rPr>
  </w:style>
  <w:style w:type="paragraph" w:styleId="451">
    <w:name w:val="footnote text"/>
    <w:link w:val="452"/>
    <w:uiPriority w:val="99"/>
    <w:semiHidden/>
    <w:unhideWhenUsed/>
    <w:rPr>
      <w:sz w:val="18"/>
    </w:rPr>
    <w:pPr>
      <w:spacing w:after="40"/>
    </w:pPr>
  </w:style>
  <w:style w:type="character" w:styleId="452" w:customStyle="1">
    <w:name w:val="Текст сноски Знак"/>
    <w:link w:val="451"/>
    <w:uiPriority w:val="99"/>
    <w:rPr>
      <w:sz w:val="18"/>
    </w:rPr>
  </w:style>
  <w:style w:type="character" w:styleId="453">
    <w:name w:val="footnote reference"/>
    <w:uiPriority w:val="99"/>
    <w:unhideWhenUsed/>
    <w:rPr>
      <w:vertAlign w:val="superscript"/>
    </w:rPr>
  </w:style>
  <w:style w:type="paragraph" w:styleId="454">
    <w:name w:val="toc 1"/>
    <w:uiPriority w:val="39"/>
    <w:unhideWhenUsed/>
    <w:pPr>
      <w:spacing w:after="57"/>
    </w:pPr>
  </w:style>
  <w:style w:type="paragraph" w:styleId="455">
    <w:name w:val="toc 2"/>
    <w:uiPriority w:val="39"/>
    <w:unhideWhenUsed/>
    <w:pPr>
      <w:ind w:left="283"/>
      <w:spacing w:after="57"/>
    </w:pPr>
  </w:style>
  <w:style w:type="paragraph" w:styleId="456">
    <w:name w:val="toc 3"/>
    <w:uiPriority w:val="39"/>
    <w:unhideWhenUsed/>
    <w:pPr>
      <w:ind w:left="567"/>
      <w:spacing w:after="57"/>
    </w:pPr>
  </w:style>
  <w:style w:type="paragraph" w:styleId="457">
    <w:name w:val="toc 4"/>
    <w:uiPriority w:val="39"/>
    <w:unhideWhenUsed/>
    <w:pPr>
      <w:ind w:left="850"/>
      <w:spacing w:after="57"/>
    </w:pPr>
  </w:style>
  <w:style w:type="paragraph" w:styleId="458">
    <w:name w:val="toc 5"/>
    <w:uiPriority w:val="39"/>
    <w:unhideWhenUsed/>
    <w:pPr>
      <w:ind w:left="1134"/>
      <w:spacing w:after="57"/>
    </w:pPr>
  </w:style>
  <w:style w:type="paragraph" w:styleId="459">
    <w:name w:val="toc 6"/>
    <w:uiPriority w:val="39"/>
    <w:unhideWhenUsed/>
    <w:pPr>
      <w:ind w:left="1417"/>
      <w:spacing w:after="57"/>
    </w:pPr>
  </w:style>
  <w:style w:type="paragraph" w:styleId="460">
    <w:name w:val="toc 7"/>
    <w:uiPriority w:val="39"/>
    <w:unhideWhenUsed/>
    <w:pPr>
      <w:ind w:left="1701"/>
      <w:spacing w:after="57"/>
    </w:pPr>
  </w:style>
  <w:style w:type="paragraph" w:styleId="461">
    <w:name w:val="toc 8"/>
    <w:uiPriority w:val="39"/>
    <w:unhideWhenUsed/>
    <w:pPr>
      <w:ind w:left="1984"/>
      <w:spacing w:after="57"/>
    </w:pPr>
  </w:style>
  <w:style w:type="paragraph" w:styleId="462">
    <w:name w:val="toc 9"/>
    <w:uiPriority w:val="39"/>
    <w:unhideWhenUsed/>
    <w:pPr>
      <w:ind w:left="2268"/>
      <w:spacing w:after="57"/>
    </w:pPr>
  </w:style>
  <w:style w:type="paragraph" w:styleId="463">
    <w:name w:val="TOC Heading"/>
    <w:uiPriority w:val="39"/>
    <w:unhideWhenUsed/>
  </w:style>
  <w:style w:type="paragraph" w:styleId="464">
    <w:name w:val="HTML Preformatted"/>
    <w:basedOn w:val="392"/>
    <w:link w:val="467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465" w:customStyle="1">
    <w:name w:val="Заголовок 1 Знак"/>
    <w:link w:val="393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466" w:customStyle="1">
    <w:name w:val="rvts23"/>
  </w:style>
  <w:style w:type="character" w:styleId="467" w:customStyle="1">
    <w:name w:val="Стандартный HTML Знак"/>
    <w:link w:val="464"/>
    <w:rPr>
      <w:rFonts w:ascii="Courier New" w:hAnsi="Courier New" w:eastAsia="Times New Roman"/>
    </w:rPr>
  </w:style>
  <w:style w:type="paragraph" w:styleId="468" w:customStyle="1">
    <w:name w:val="Титулка"/>
    <w:basedOn w:val="392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469">
    <w:name w:val="Strong"/>
    <w:rPr>
      <w:b/>
      <w:bCs/>
    </w:rPr>
  </w:style>
  <w:style w:type="paragraph" w:styleId="470">
    <w:name w:val="Balloon Text"/>
    <w:basedOn w:val="392"/>
    <w:link w:val="47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471" w:customStyle="1">
    <w:name w:val="Текст выноски Знак"/>
    <w:basedOn w:val="402"/>
    <w:link w:val="47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Скирта Оксана Віталіївна</cp:lastModifiedBy>
  <cp:revision>20</cp:revision>
  <dcterms:created xsi:type="dcterms:W3CDTF">2020-06-09T13:17:00Z</dcterms:created>
  <dcterms:modified xsi:type="dcterms:W3CDTF">2020-08-03T12:18:57Z</dcterms:modified>
</cp:coreProperties>
</file>