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6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568"/>
        <w:jc w:val="center"/>
        <w:rPr>
          <w:szCs w:val="28"/>
        </w:rPr>
      </w:pP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313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</w:t>
      </w:r>
      <w:r>
        <w:rPr>
          <w:b/>
          <w:sz w:val="28"/>
          <w:szCs w:val="28"/>
        </w:rPr>
        <w:t xml:space="preserve">гр. Пиріг Р.М. (учаснику бойових дій) </w:t>
      </w:r>
      <w:r>
        <w:rPr>
          <w:b/>
          <w:sz w:val="28"/>
          <w:szCs w:val="28"/>
        </w:rPr>
        <w:t xml:space="preserve">проєкту</w:t>
      </w:r>
      <w:r>
        <w:rPr>
          <w:b/>
          <w:sz w:val="28"/>
          <w:szCs w:val="28"/>
        </w:rPr>
        <w:t xml:space="preserve"> землеустрою щодо відведення земельної ділянки у власність за межами </w:t>
      </w:r>
      <w:r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Ушня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ина Пиріг Руслана Михайловича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учасника бойових дій (посвідчення серія УБД № 105124)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</w:t>
      </w:r>
      <w:r>
        <w:rPr>
          <w:sz w:val="28"/>
          <w:szCs w:val="28"/>
        </w:rPr>
        <w:t xml:space="preserve"> площею 2,00 га</w:t>
      </w:r>
      <w:r>
        <w:rPr>
          <w:sz w:val="28"/>
          <w:szCs w:val="28"/>
        </w:rPr>
        <w:t xml:space="preserve"> на території Менського району Чернігівської області</w:t>
      </w:r>
      <w:r>
        <w:rPr>
          <w:sz w:val="28"/>
          <w:szCs w:val="28"/>
        </w:rPr>
        <w:t xml:space="preserve"> за межами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Ушня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Затвердити </w:t>
      </w:r>
      <w:r>
        <w:rPr>
          <w:sz w:val="28"/>
          <w:szCs w:val="28"/>
          <w:lang w:eastAsia="ru-RU"/>
        </w:rPr>
        <w:t xml:space="preserve">проєкт</w:t>
      </w:r>
      <w:r>
        <w:rPr>
          <w:sz w:val="28"/>
          <w:szCs w:val="28"/>
          <w:lang w:eastAsia="ru-RU"/>
        </w:rPr>
        <w:t xml:space="preserve"> земле</w:t>
      </w:r>
      <w:r>
        <w:rPr>
          <w:sz w:val="28"/>
          <w:szCs w:val="28"/>
          <w:lang w:eastAsia="ru-RU"/>
        </w:rPr>
        <w:t xml:space="preserve">устрою щодо відведення земельної ділян</w:t>
      </w:r>
      <w:r>
        <w:rPr>
          <w:sz w:val="28"/>
          <w:szCs w:val="28"/>
          <w:lang w:eastAsia="ru-RU"/>
        </w:rPr>
        <w:t xml:space="preserve">к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по передачі у приватну власність </w:t>
      </w:r>
      <w:r>
        <w:rPr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sz w:val="28"/>
          <w:szCs w:val="28"/>
          <w:lang w:eastAsia="ru-RU"/>
        </w:rPr>
        <w:t xml:space="preserve">: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 xml:space="preserve">Пиріг Руслану Михайловичу, площею 2,00 га</w:t>
      </w:r>
      <w:r>
        <w:rPr>
          <w:sz w:val="28"/>
          <w:szCs w:val="28"/>
          <w:lang w:eastAsia="ru-RU"/>
        </w:rPr>
        <w:t xml:space="preserve"> када</w:t>
      </w:r>
      <w:r>
        <w:rPr>
          <w:sz w:val="28"/>
          <w:szCs w:val="28"/>
          <w:lang w:eastAsia="ru-RU"/>
        </w:rPr>
        <w:t xml:space="preserve">стровий № 7423089000:04:000:0604, за межами с. </w:t>
      </w:r>
      <w:r>
        <w:rPr>
          <w:sz w:val="28"/>
          <w:szCs w:val="28"/>
          <w:lang w:eastAsia="ru-RU"/>
        </w:rPr>
        <w:t xml:space="preserve">Ушня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Менського району Чернігівської області.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Передати </w:t>
      </w:r>
      <w:r>
        <w:rPr>
          <w:sz w:val="28"/>
          <w:szCs w:val="28"/>
          <w:lang w:eastAsia="ru-RU"/>
        </w:rPr>
        <w:t xml:space="preserve">у власність земельну ділянку для ведення особ</w:t>
      </w:r>
      <w:r>
        <w:rPr>
          <w:sz w:val="28"/>
          <w:szCs w:val="28"/>
          <w:lang w:eastAsia="ru-RU"/>
        </w:rPr>
        <w:t xml:space="preserve">истого селянського господарства:</w:t>
      </w:r>
      <w:bookmarkStart w:id="0" w:name="_GoBack"/>
      <w:r/>
      <w:bookmarkEnd w:id="0"/>
      <w:r/>
      <w:r/>
    </w:p>
    <w:p>
      <w:pPr>
        <w:ind w:firstLine="708"/>
        <w:jc w:val="both"/>
        <w:rPr>
          <w:b w:val="false"/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Пиріг Руслану Михайловичу, площею 2,00 га кадастровий № 7</w:t>
      </w:r>
      <w:r>
        <w:rPr>
          <w:b w:val="false"/>
          <w:sz w:val="28"/>
          <w:szCs w:val="28"/>
          <w:lang w:eastAsia="ru-RU"/>
        </w:rPr>
        <w:t xml:space="preserve">423089000:04:000:0604, за межами с. </w:t>
      </w:r>
      <w:r>
        <w:rPr>
          <w:b w:val="false"/>
          <w:sz w:val="28"/>
          <w:szCs w:val="28"/>
          <w:lang w:eastAsia="ru-RU"/>
        </w:rPr>
        <w:t xml:space="preserve">Ушня</w:t>
      </w:r>
      <w:r>
        <w:rPr>
          <w:b w:val="false"/>
          <w:sz w:val="28"/>
          <w:szCs w:val="28"/>
          <w:lang w:eastAsia="ru-RU"/>
        </w:rPr>
        <w:t xml:space="preserve">, Менського району Чернігівської області. </w:t>
      </w:r>
      <w:r>
        <w:rPr>
          <w:b w:val="false"/>
        </w:rPr>
      </w:r>
    </w:p>
    <w:p>
      <w:pPr>
        <w:pStyle w:val="571"/>
        <w:numPr>
          <w:ilvl w:val="0"/>
          <w:numId w:val="5"/>
        </w:numPr>
        <w:ind w:left="0" w:right="0" w:firstLine="0"/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b w:val="false"/>
          <w:sz w:val="28"/>
          <w:szCs w:val="28"/>
        </w:rPr>
        <w:t xml:space="preserve">Контроль за </w:t>
      </w:r>
      <w:r>
        <w:rPr>
          <w:b w:val="false"/>
          <w:sz w:val="28"/>
          <w:szCs w:val="28"/>
        </w:rPr>
        <w:t xml:space="preserve">виконанням рішення покласти</w:t>
      </w:r>
      <w:r>
        <w:rPr>
          <w:b w:val="false"/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b w:val="false"/>
          <w:sz w:val="28"/>
          <w:szCs w:val="28"/>
        </w:rPr>
        <w:t xml:space="preserve">Гайдукевича</w:t>
      </w:r>
      <w:r>
        <w:rPr>
          <w:b w:val="false"/>
          <w:sz w:val="28"/>
          <w:szCs w:val="28"/>
        </w:rPr>
        <w:t xml:space="preserve"> М.В. та </w:t>
      </w:r>
      <w:r>
        <w:rPr>
          <w:b w:val="false"/>
          <w:sz w:val="28"/>
          <w:szCs w:val="28"/>
          <w:lang w:eastAsia="ru-RU"/>
        </w:rPr>
        <w:t xml:space="preserve">постійну </w:t>
      </w:r>
      <w:r>
        <w:rPr>
          <w:b w:val="false"/>
          <w:sz w:val="28"/>
          <w:szCs w:val="28"/>
        </w:rPr>
        <w:t xml:space="preserve">комісію</w:t>
      </w:r>
      <w:r>
        <w:rPr>
          <w:sz w:val="28"/>
          <w:szCs w:val="28"/>
        </w:rPr>
        <w:t xml:space="preserve">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56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3">
    <w:name w:val="Heading 1 Char"/>
    <w:basedOn w:val="565"/>
    <w:link w:val="564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5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5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5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5"/>
    <w:link w:val="421"/>
    <w:uiPriority w:val="99"/>
  </w:style>
  <w:style w:type="table" w:styleId="423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3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7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5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564">
    <w:name w:val="Heading 1"/>
    <w:basedOn w:val="563"/>
    <w:next w:val="563"/>
    <w:link w:val="569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Титулка"/>
    <w:basedOn w:val="563"/>
    <w:uiPriority w:val="99"/>
    <w:rPr>
      <w:rFonts w:eastAsia="Calibri"/>
      <w:b/>
      <w:sz w:val="28"/>
    </w:rPr>
    <w:pPr>
      <w:spacing w:after="120"/>
    </w:pPr>
  </w:style>
  <w:style w:type="character" w:styleId="569" w:customStyle="1">
    <w:name w:val="Заголовок 1 Знак"/>
    <w:link w:val="564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570" w:customStyle="1">
    <w:name w:val="Знак Знак1"/>
    <w:uiPriority w:val="99"/>
    <w:rPr>
      <w:b/>
      <w:sz w:val="32"/>
      <w:lang w:val="uk-UA" w:bidi="ar-SA" w:eastAsia="ar-SA"/>
    </w:rPr>
  </w:style>
  <w:style w:type="paragraph" w:styleId="571">
    <w:name w:val="List Paragraph"/>
    <w:basedOn w:val="563"/>
    <w:qFormat/>
    <w:uiPriority w:val="34"/>
    <w:pPr>
      <w:contextualSpacing w:val="true"/>
      <w:ind w:left="720"/>
    </w:pPr>
  </w:style>
  <w:style w:type="paragraph" w:styleId="572">
    <w:name w:val="Balloon Text"/>
    <w:basedOn w:val="563"/>
    <w:link w:val="5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3" w:customStyle="1">
    <w:name w:val="Текст выноски Знак"/>
    <w:basedOn w:val="565"/>
    <w:link w:val="572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103</cp:revision>
  <dcterms:created xsi:type="dcterms:W3CDTF">2019-10-11T11:34:00Z</dcterms:created>
  <dcterms:modified xsi:type="dcterms:W3CDTF">2020-07-17T14:55:18Z</dcterms:modified>
</cp:coreProperties>
</file>