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63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</w:t>
      </w:r>
      <w:r>
        <w:rPr>
          <w:b/>
          <w:sz w:val="28"/>
          <w:szCs w:val="28"/>
        </w:rPr>
        <w:t xml:space="preserve"> сесія</w:t>
      </w:r>
      <w:r>
        <w:rPr>
          <w:b/>
          <w:sz w:val="28"/>
          <w:szCs w:val="28"/>
        </w:rPr>
        <w:t xml:space="preserve"> сьомого скликання )</w:t>
      </w:r>
      <w:r>
        <w:rPr>
          <w:sz w:val="28"/>
        </w:rPr>
      </w:r>
    </w:p>
    <w:p>
      <w:pPr>
        <w:pStyle w:val="5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left" w:pos="4395" w:leader="none"/>
        </w:tabs>
        <w:rPr>
          <w:sz w:val="28"/>
          <w:szCs w:val="28"/>
          <w:lang w:val="ru-RU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10 липня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265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/>
    </w:p>
    <w:p>
      <w:pPr>
        <w:ind w:right="5386"/>
        <w:jc w:val="both"/>
        <w:tabs>
          <w:tab w:val="left" w:pos="354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ФГ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Б</w:t>
      </w:r>
      <w:r>
        <w:rPr>
          <w:b/>
          <w:sz w:val="28"/>
          <w:szCs w:val="28"/>
        </w:rPr>
        <w:t xml:space="preserve">ДЖОЛА</w:t>
      </w:r>
      <w:r>
        <w:rPr>
          <w:b/>
          <w:sz w:val="28"/>
          <w:szCs w:val="28"/>
        </w:rPr>
        <w:t xml:space="preserve">» невитребуван</w:t>
      </w:r>
      <w:r>
        <w:rPr>
          <w:b/>
          <w:sz w:val="28"/>
          <w:szCs w:val="28"/>
        </w:rPr>
        <w:t xml:space="preserve">ими</w:t>
      </w:r>
      <w:r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 xml:space="preserve">ими</w:t>
      </w:r>
      <w:r>
        <w:rPr>
          <w:b/>
          <w:sz w:val="28"/>
          <w:szCs w:val="28"/>
        </w:rPr>
        <w:t xml:space="preserve"> частк</w:t>
      </w:r>
      <w:r>
        <w:rPr>
          <w:b/>
          <w:sz w:val="28"/>
          <w:szCs w:val="28"/>
        </w:rPr>
        <w:t xml:space="preserve">ами</w:t>
      </w:r>
      <w:r>
        <w:rPr>
          <w:b/>
          <w:sz w:val="28"/>
          <w:szCs w:val="28"/>
        </w:rPr>
        <w:t xml:space="preserve"> (па</w:t>
      </w:r>
      <w:r>
        <w:rPr>
          <w:b/>
          <w:sz w:val="28"/>
          <w:szCs w:val="28"/>
        </w:rPr>
        <w:t xml:space="preserve">ями</w:t>
      </w:r>
      <w:r>
        <w:rPr>
          <w:b/>
          <w:sz w:val="28"/>
          <w:szCs w:val="28"/>
        </w:rPr>
        <w:t xml:space="preserve">) на території Менського району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межами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с. Величківка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lang w:eastAsia="uk-UA"/>
        </w:rPr>
        <w:t xml:space="preserve">С</w:t>
      </w:r>
      <w:r>
        <w:rPr>
          <w:sz w:val="28"/>
          <w:szCs w:val="28"/>
        </w:rPr>
        <w:t xml:space="preserve">ФГ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БДЖОЛА</w:t>
      </w:r>
      <w:r>
        <w:rPr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</w:t>
      </w:r>
      <w:r>
        <w:rPr>
          <w:sz w:val="28"/>
          <w:lang w:eastAsia="uk-UA"/>
        </w:rPr>
        <w:t xml:space="preserve">невитребуваними земельними частками (паями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 які були передані йому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</w:t>
      </w:r>
      <w:r>
        <w:rPr>
          <w:sz w:val="28"/>
          <w:lang w:eastAsia="uk-UA"/>
        </w:rPr>
        <w:t xml:space="preserve">с. Величківка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</w:t>
      </w:r>
      <w:r>
        <w:rPr>
          <w:sz w:val="28"/>
          <w:lang w:eastAsia="uk-UA"/>
        </w:rPr>
        <w:t xml:space="preserve">ст.13 Закону</w:t>
      </w:r>
      <w:r>
        <w:rPr>
          <w:sz w:val="28"/>
          <w:lang w:eastAsia="uk-UA"/>
        </w:rPr>
        <w:t xml:space="preserve">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(па</w:t>
      </w:r>
      <w:r>
        <w:rPr>
          <w:sz w:val="28"/>
          <w:szCs w:val="28"/>
        </w:rPr>
        <w:t xml:space="preserve">ї</w:t>
      </w:r>
      <w:r>
        <w:rPr>
          <w:sz w:val="28"/>
          <w:szCs w:val="28"/>
        </w:rPr>
        <w:t xml:space="preserve">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невитребуваними земельними (паями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як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бул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передан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Менського району:</w:t>
      </w:r>
      <w:r/>
    </w:p>
    <w:p>
      <w:pPr>
        <w:ind w:left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Величківка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ФГ</w:t>
      </w:r>
      <w:r>
        <w:rPr>
          <w:b/>
          <w:sz w:val="28"/>
          <w:szCs w:val="28"/>
        </w:rPr>
        <w:t xml:space="preserve"> «Б</w:t>
      </w:r>
      <w:r>
        <w:rPr>
          <w:b/>
          <w:sz w:val="28"/>
          <w:szCs w:val="28"/>
        </w:rPr>
        <w:t xml:space="preserve">ДЖОЛА</w:t>
      </w:r>
      <w:r>
        <w:rPr>
          <w:b/>
          <w:sz w:val="28"/>
          <w:szCs w:val="28"/>
        </w:rPr>
        <w:t xml:space="preserve">»:</w:t>
      </w:r>
      <w:r/>
    </w:p>
    <w:tbl>
      <w:tblPr>
        <w:tblW w:w="9278" w:type="dxa"/>
        <w:tblLook w:val="00A0" w:firstRow="1" w:lastRow="0" w:firstColumn="1" w:lastColumn="0" w:noHBand="0" w:noVBand="0"/>
      </w:tblPr>
      <w:tblGrid>
        <w:gridCol w:w="1195"/>
        <w:gridCol w:w="1397"/>
        <w:gridCol w:w="2506"/>
        <w:gridCol w:w="3110"/>
        <w:gridCol w:w="1070"/>
      </w:tblGrid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2,6548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7423081800:03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359</w:t>
            </w:r>
            <w:r/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Пай</w:t>
            </w:r>
            <w:r>
              <w:rPr>
                <w:sz w:val="28"/>
                <w:lang w:eastAsia="uk-UA"/>
              </w:rPr>
              <w:t xml:space="preserve">:</w:t>
            </w:r>
            <w:r>
              <w:rPr>
                <w:sz w:val="28"/>
                <w:lang w:eastAsia="uk-UA"/>
              </w:rPr>
              <w:t xml:space="preserve"> №</w:t>
            </w:r>
            <w:r>
              <w:rPr>
                <w:sz w:val="28"/>
                <w:lang w:eastAsia="uk-UA"/>
              </w:rPr>
              <w:t xml:space="preserve">359</w:t>
            </w:r>
            <w:r/>
          </w:p>
        </w:tc>
      </w:tr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2,7928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7423081800:03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0176</w:t>
            </w:r>
            <w:r/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№</w:t>
            </w:r>
            <w:r>
              <w:rPr>
                <w:sz w:val="28"/>
                <w:lang w:eastAsia="uk-UA"/>
              </w:rPr>
              <w:t xml:space="preserve">2</w:t>
            </w:r>
            <w:r>
              <w:rPr>
                <w:sz w:val="28"/>
                <w:lang w:eastAsia="uk-UA"/>
              </w:rPr>
              <w:t xml:space="preserve">76</w:t>
            </w:r>
            <w:r/>
          </w:p>
        </w:tc>
      </w:tr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2,1708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7423081800:03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0049</w:t>
            </w:r>
            <w:r/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№49</w:t>
            </w:r>
            <w:r/>
          </w:p>
        </w:tc>
      </w:tr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2,1713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7423081800:03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0341</w:t>
            </w:r>
            <w:r/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№341</w:t>
            </w:r>
            <w:r/>
          </w:p>
        </w:tc>
      </w:tr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2,9411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7423081800:03:000:0067</w:t>
            </w:r>
            <w:r/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№67</w:t>
            </w:r>
            <w:r/>
          </w:p>
        </w:tc>
      </w:tr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2,7917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7423081800:03:000:0356</w:t>
            </w:r>
            <w:r/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№356</w:t>
            </w:r>
            <w:r/>
          </w:p>
        </w:tc>
      </w:tr>
    </w:tbl>
    <w:p>
      <w:pPr>
        <w:ind w:left="1065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припинення дії</w:t>
      </w:r>
      <w:r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15 вересня 2010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зареєстрованого у Менському районному відд</w:t>
      </w:r>
      <w:r>
        <w:rPr>
          <w:sz w:val="28"/>
          <w:szCs w:val="28"/>
        </w:rPr>
        <w:t xml:space="preserve">ілі ДЗК за №041084400159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№041084400156, за № 041084400161, за №041084400157, за № 041084400155, </w:t>
      </w:r>
      <w:r>
        <w:rPr>
          <w:sz w:val="28"/>
          <w:szCs w:val="28"/>
        </w:rPr>
        <w:t xml:space="preserve">за №041084400158 </w:t>
      </w:r>
      <w:r>
        <w:rPr>
          <w:sz w:val="28"/>
          <w:szCs w:val="28"/>
        </w:rPr>
        <w:t xml:space="preserve">укладен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між Менською райдержадміністрацією та </w:t>
      </w:r>
      <w:r>
        <w:rPr>
          <w:sz w:val="28"/>
          <w:szCs w:val="28"/>
        </w:rPr>
        <w:t xml:space="preserve">ФГ</w:t>
      </w:r>
      <w:r>
        <w:rPr>
          <w:sz w:val="28"/>
          <w:szCs w:val="28"/>
        </w:rPr>
        <w:t xml:space="preserve"> «Б</w:t>
      </w:r>
      <w:r>
        <w:rPr>
          <w:sz w:val="28"/>
          <w:szCs w:val="28"/>
        </w:rPr>
        <w:t xml:space="preserve">джола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2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/>
    </w:p>
    <w:p>
      <w:pPr>
        <w:pStyle w:val="5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993" w:right="850" w:bottom="709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4"/>
    <w:link w:val="563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2"/>
    <w:next w:val="562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4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2"/>
    <w:next w:val="562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4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2"/>
    <w:next w:val="562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4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2"/>
    <w:next w:val="562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2"/>
    <w:next w:val="562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4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2"/>
    <w:next w:val="562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4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2"/>
    <w:next w:val="562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4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2"/>
    <w:next w:val="562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4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table" w:styleId="422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2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6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4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3">
    <w:name w:val="Heading 1"/>
    <w:basedOn w:val="562"/>
    <w:next w:val="562"/>
    <w:link w:val="567"/>
    <w:qFormat/>
    <w:uiPriority w:val="99"/>
    <w:rPr>
      <w:b/>
      <w:sz w:val="32"/>
    </w:rPr>
    <w:pPr>
      <w:jc w:val="center"/>
      <w:keepNext/>
      <w:outlineLvl w:val="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character" w:styleId="567" w:customStyle="1">
    <w:name w:val="Заголовок 1 Знак"/>
    <w:basedOn w:val="564"/>
    <w:link w:val="56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8">
    <w:name w:val="HTML Preformatted"/>
    <w:basedOn w:val="562"/>
    <w:link w:val="56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9" w:customStyle="1">
    <w:name w:val="Стандартный HTML Знак"/>
    <w:basedOn w:val="564"/>
    <w:link w:val="568"/>
    <w:uiPriority w:val="99"/>
    <w:rPr>
      <w:rFonts w:ascii="Courier New" w:hAnsi="Courier New" w:cs="Courier New"/>
    </w:rPr>
  </w:style>
  <w:style w:type="character" w:styleId="570" w:customStyle="1">
    <w:name w:val="rvts23"/>
    <w:basedOn w:val="564"/>
    <w:uiPriority w:val="99"/>
    <w:rPr>
      <w:rFonts w:cs="Times New Roman"/>
    </w:rPr>
  </w:style>
  <w:style w:type="paragraph" w:styleId="571" w:customStyle="1">
    <w:name w:val="Титулка"/>
    <w:basedOn w:val="56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2">
    <w:name w:val="List Paragraph"/>
    <w:basedOn w:val="562"/>
    <w:qFormat/>
    <w:uiPriority w:val="99"/>
    <w:pPr>
      <w:ind w:left="708"/>
    </w:pPr>
  </w:style>
  <w:style w:type="paragraph" w:styleId="573">
    <w:name w:val="Balloon Text"/>
    <w:basedOn w:val="562"/>
    <w:link w:val="574"/>
    <w:uiPriority w:val="99"/>
    <w:semiHidden/>
    <w:rPr>
      <w:rFonts w:ascii="Segoe UI" w:hAnsi="Segoe UI" w:cs="Segoe UI"/>
      <w:sz w:val="18"/>
      <w:szCs w:val="18"/>
    </w:rPr>
  </w:style>
  <w:style w:type="character" w:styleId="574" w:customStyle="1">
    <w:name w:val="Текст выноски Знак"/>
    <w:basedOn w:val="564"/>
    <w:link w:val="57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Adminov Admin </cp:lastModifiedBy>
  <cp:revision>39</cp:revision>
  <dcterms:created xsi:type="dcterms:W3CDTF">2019-12-11T10:29:00Z</dcterms:created>
  <dcterms:modified xsi:type="dcterms:W3CDTF">2020-07-17T12:47:09Z</dcterms:modified>
</cp:coreProperties>
</file>