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729C0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F59FB" w:rsidP="001A512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Pr="00C816B6" w:rsidRDefault="009D3075" w:rsidP="001A5122">
      <w:pPr>
        <w:widowControl w:val="0"/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30</w:t>
      </w:r>
      <w:r w:rsidR="001A512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червня 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1A512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F26E6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</w:t>
      </w:r>
      <w:r w:rsidR="001A512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№</w:t>
      </w:r>
      <w:r w:rsidR="00F26E6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107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bookmarkStart w:id="0" w:name="_Hlk44422493"/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</w:t>
      </w:r>
      <w:proofErr w:type="spellStart"/>
      <w:r w:rsidRPr="00E43251"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bookmarkEnd w:id="0"/>
    <w:p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FE65EA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результати позапланової перевірки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Чернігівській області </w:t>
      </w:r>
      <w:r w:rsidR="007B550F">
        <w:rPr>
          <w:rFonts w:ascii="Times New Roman" w:hAnsi="Times New Roman" w:cs="Times New Roman"/>
          <w:sz w:val="28"/>
          <w:szCs w:val="28"/>
        </w:rPr>
        <w:t>щодо розрахункових планових витрат</w:t>
      </w:r>
      <w:r w:rsidR="00D52938">
        <w:rPr>
          <w:rFonts w:ascii="Times New Roman" w:hAnsi="Times New Roman" w:cs="Times New Roman"/>
          <w:sz w:val="28"/>
          <w:szCs w:val="28"/>
        </w:rPr>
        <w:t xml:space="preserve"> включених до тарифу</w:t>
      </w:r>
      <w:r w:rsidR="007B550F">
        <w:rPr>
          <w:rFonts w:ascii="Times New Roman" w:hAnsi="Times New Roman" w:cs="Times New Roman"/>
          <w:sz w:val="28"/>
          <w:szCs w:val="28"/>
        </w:rPr>
        <w:t xml:space="preserve"> на послуги централізованого водопостачання та централізованого водовідведення, які надає ТОВ «Менський комунальник»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7B550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подан</w:t>
      </w:r>
      <w:r w:rsidR="007B55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7B550F">
        <w:rPr>
          <w:rFonts w:ascii="Times New Roman" w:hAnsi="Times New Roman" w:cs="Times New Roman"/>
          <w:sz w:val="28"/>
          <w:szCs w:val="28"/>
        </w:rPr>
        <w:t xml:space="preserve">у директора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комунальник» </w:t>
      </w:r>
      <w:r w:rsidR="007B550F">
        <w:rPr>
          <w:rFonts w:ascii="Times New Roman" w:hAnsi="Times New Roman" w:cs="Times New Roman"/>
          <w:sz w:val="28"/>
          <w:szCs w:val="28"/>
        </w:rPr>
        <w:t xml:space="preserve">Зими В.Ю. </w:t>
      </w:r>
      <w:r>
        <w:rPr>
          <w:rFonts w:ascii="Times New Roman" w:hAnsi="Times New Roman" w:cs="Times New Roman"/>
          <w:sz w:val="28"/>
          <w:szCs w:val="28"/>
        </w:rPr>
        <w:t>про встановлення відкоригованих тарифів</w:t>
      </w:r>
      <w:r w:rsidR="00065BCE">
        <w:rPr>
          <w:rFonts w:ascii="Times New Roman" w:hAnsi="Times New Roman" w:cs="Times New Roman"/>
          <w:sz w:val="28"/>
          <w:szCs w:val="28"/>
        </w:rPr>
        <w:t xml:space="preserve"> на централізоване водопостачання та централізоване водовідведення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</w:t>
      </w:r>
      <w:r w:rsidR="00F26E6E">
        <w:rPr>
          <w:rFonts w:ascii="Times New Roman" w:hAnsi="Times New Roman" w:cs="Times New Roman"/>
          <w:sz w:val="28"/>
          <w:szCs w:val="28"/>
        </w:rPr>
        <w:t xml:space="preserve"> та</w:t>
      </w:r>
      <w:r w:rsidR="00B262B8">
        <w:rPr>
          <w:rFonts w:ascii="Times New Roman" w:hAnsi="Times New Roman" w:cs="Times New Roman"/>
          <w:sz w:val="28"/>
          <w:szCs w:val="28"/>
        </w:rPr>
        <w:t xml:space="preserve">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Pr="00132460" w:rsidRDefault="00FD55F5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251"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903C20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572C8D" w:rsidRPr="00132460">
        <w:rPr>
          <w:rFonts w:ascii="Times New Roman" w:hAnsi="Times New Roman"/>
          <w:sz w:val="28"/>
          <w:szCs w:val="28"/>
        </w:rPr>
        <w:t xml:space="preserve">Встановити </w:t>
      </w:r>
      <w:r w:rsidR="00FE65EA">
        <w:rPr>
          <w:rFonts w:ascii="Times New Roman" w:hAnsi="Times New Roman"/>
          <w:sz w:val="28"/>
          <w:szCs w:val="28"/>
        </w:rPr>
        <w:t xml:space="preserve">відкориговані </w:t>
      </w:r>
      <w:r w:rsidR="00572C8D" w:rsidRPr="00132460">
        <w:rPr>
          <w:rFonts w:ascii="Times New Roman" w:hAnsi="Times New Roman"/>
          <w:sz w:val="28"/>
          <w:szCs w:val="28"/>
        </w:rPr>
        <w:t xml:space="preserve">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 xml:space="preserve">водовідведення для споживачів на території міста </w:t>
      </w:r>
      <w:proofErr w:type="spellStart"/>
      <w:r w:rsidR="00572C8D" w:rsidRPr="00132460">
        <w:rPr>
          <w:rFonts w:ascii="Times New Roman" w:hAnsi="Times New Roman"/>
          <w:sz w:val="28"/>
          <w:szCs w:val="28"/>
        </w:rPr>
        <w:t>Мена</w:t>
      </w:r>
      <w:proofErr w:type="spellEnd"/>
      <w:r w:rsidR="00572C8D" w:rsidRPr="00132460">
        <w:rPr>
          <w:rFonts w:ascii="Times New Roman" w:hAnsi="Times New Roman"/>
          <w:sz w:val="28"/>
          <w:szCs w:val="28"/>
        </w:rPr>
        <w:t xml:space="preserve">, які надає ТОВ «Менський комунальник»,  в </w:t>
      </w:r>
      <w:proofErr w:type="spellStart"/>
      <w:r w:rsidR="00572C8D" w:rsidRPr="00132460">
        <w:rPr>
          <w:rFonts w:ascii="Times New Roman" w:hAnsi="Times New Roman"/>
          <w:sz w:val="28"/>
          <w:szCs w:val="28"/>
        </w:rPr>
        <w:t>слідуючих</w:t>
      </w:r>
      <w:proofErr w:type="spellEnd"/>
      <w:r w:rsidR="00572C8D" w:rsidRPr="00132460">
        <w:rPr>
          <w:rFonts w:ascii="Times New Roman" w:hAnsi="Times New Roman"/>
          <w:sz w:val="28"/>
          <w:szCs w:val="28"/>
        </w:rPr>
        <w:t xml:space="preserve"> розмірах:</w:t>
      </w:r>
    </w:p>
    <w:p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5E92"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30E4C"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572C8D" w:rsidRDefault="00FD55F5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E6E">
        <w:rPr>
          <w:rFonts w:ascii="Times New Roman" w:hAnsi="Times New Roman" w:cs="Times New Roman"/>
          <w:sz w:val="28"/>
          <w:szCs w:val="28"/>
        </w:rPr>
        <w:t>2.</w:t>
      </w:r>
      <w:r w:rsidR="00903C20">
        <w:rPr>
          <w:rFonts w:ascii="Times New Roman" w:hAnsi="Times New Roman" w:cs="Times New Roman"/>
          <w:sz w:val="28"/>
          <w:szCs w:val="28"/>
        </w:rPr>
        <w:t xml:space="preserve"> </w:t>
      </w:r>
      <w:r w:rsidR="00F26E6E">
        <w:rPr>
          <w:rFonts w:ascii="Times New Roman" w:hAnsi="Times New Roman" w:cs="Times New Roman"/>
          <w:sz w:val="28"/>
          <w:szCs w:val="28"/>
        </w:rPr>
        <w:t>Вважати таким, що втратило</w:t>
      </w:r>
      <w:r w:rsidR="00572C8D">
        <w:rPr>
          <w:rFonts w:ascii="Times New Roman" w:hAnsi="Times New Roman" w:cs="Times New Roman"/>
          <w:sz w:val="28"/>
          <w:szCs w:val="28"/>
        </w:rPr>
        <w:t xml:space="preserve"> чинність  рішення в</w:t>
      </w:r>
      <w:r w:rsidR="00F26E6E">
        <w:rPr>
          <w:rFonts w:ascii="Times New Roman" w:hAnsi="Times New Roman" w:cs="Times New Roman"/>
          <w:sz w:val="28"/>
          <w:szCs w:val="28"/>
        </w:rPr>
        <w:t xml:space="preserve">иконкому Менської міської ради </w:t>
      </w:r>
      <w:r w:rsidR="00572C8D">
        <w:rPr>
          <w:rFonts w:ascii="Times New Roman" w:hAnsi="Times New Roman" w:cs="Times New Roman"/>
          <w:sz w:val="28"/>
          <w:szCs w:val="28"/>
        </w:rPr>
        <w:t xml:space="preserve">№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C46CA">
        <w:rPr>
          <w:rFonts w:ascii="Times New Roman" w:hAnsi="Times New Roman" w:cs="Times New Roman"/>
          <w:sz w:val="28"/>
          <w:szCs w:val="28"/>
        </w:rPr>
        <w:t>2</w:t>
      </w:r>
      <w:r w:rsidR="00572C8D">
        <w:rPr>
          <w:rFonts w:ascii="Times New Roman" w:hAnsi="Times New Roman" w:cs="Times New Roman"/>
          <w:sz w:val="28"/>
          <w:szCs w:val="28"/>
        </w:rPr>
        <w:t xml:space="preserve"> від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EC46CA">
        <w:rPr>
          <w:rFonts w:ascii="Times New Roman" w:hAnsi="Times New Roman" w:cs="Times New Roman"/>
          <w:sz w:val="28"/>
          <w:szCs w:val="28"/>
        </w:rPr>
        <w:t>.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C46CA">
        <w:rPr>
          <w:rFonts w:ascii="Times New Roman" w:hAnsi="Times New Roman" w:cs="Times New Roman"/>
          <w:sz w:val="28"/>
          <w:szCs w:val="28"/>
        </w:rPr>
        <w:t>1</w:t>
      </w:r>
      <w:r w:rsidR="00572C8D">
        <w:rPr>
          <w:rFonts w:ascii="Times New Roman" w:hAnsi="Times New Roman" w:cs="Times New Roman"/>
          <w:sz w:val="28"/>
          <w:szCs w:val="28"/>
        </w:rPr>
        <w:t>.20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2C8D">
        <w:rPr>
          <w:rFonts w:ascii="Times New Roman" w:hAnsi="Times New Roman" w:cs="Times New Roman"/>
          <w:sz w:val="28"/>
          <w:szCs w:val="28"/>
        </w:rPr>
        <w:t xml:space="preserve"> року «Про тарифи на послуги з </w:t>
      </w:r>
      <w:r w:rsidR="00572C8D">
        <w:rPr>
          <w:rFonts w:ascii="Times New Roman" w:hAnsi="Times New Roman" w:cs="Times New Roman"/>
          <w:sz w:val="28"/>
          <w:szCs w:val="28"/>
        </w:rPr>
        <w:lastRenderedPageBreak/>
        <w:t xml:space="preserve">централізованого водопостачання та </w:t>
      </w:r>
      <w:r w:rsidR="000257E9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572C8D">
        <w:rPr>
          <w:rFonts w:ascii="Times New Roman" w:hAnsi="Times New Roman" w:cs="Times New Roman"/>
          <w:sz w:val="28"/>
          <w:szCs w:val="28"/>
        </w:rPr>
        <w:t>водов</w:t>
      </w:r>
      <w:r w:rsidR="00222170">
        <w:rPr>
          <w:rFonts w:ascii="Times New Roman" w:hAnsi="Times New Roman" w:cs="Times New Roman"/>
          <w:sz w:val="28"/>
          <w:szCs w:val="28"/>
        </w:rPr>
        <w:t xml:space="preserve">ідведення на території м. </w:t>
      </w:r>
      <w:proofErr w:type="spellStart"/>
      <w:r w:rsidR="0022217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222170">
        <w:rPr>
          <w:rFonts w:ascii="Times New Roman" w:hAnsi="Times New Roman" w:cs="Times New Roman"/>
          <w:sz w:val="28"/>
          <w:szCs w:val="28"/>
        </w:rPr>
        <w:t xml:space="preserve">» </w:t>
      </w:r>
      <w:r w:rsidR="008A14C6">
        <w:rPr>
          <w:rFonts w:ascii="Times New Roman" w:hAnsi="Times New Roman" w:cs="Times New Roman"/>
          <w:sz w:val="28"/>
          <w:szCs w:val="28"/>
        </w:rPr>
        <w:t xml:space="preserve">з моменту введення в дію відкоригованих </w:t>
      </w:r>
      <w:r w:rsidR="00572C8D">
        <w:rPr>
          <w:rFonts w:ascii="Times New Roman" w:hAnsi="Times New Roman" w:cs="Times New Roman"/>
          <w:sz w:val="28"/>
          <w:szCs w:val="28"/>
        </w:rPr>
        <w:t>тарифів.</w:t>
      </w:r>
    </w:p>
    <w:p w:rsidR="00605DAB" w:rsidRDefault="00FD55F5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C8D">
        <w:rPr>
          <w:rFonts w:ascii="Times New Roman" w:hAnsi="Times New Roman" w:cs="Times New Roman"/>
          <w:sz w:val="28"/>
          <w:szCs w:val="28"/>
        </w:rPr>
        <w:t>3.</w:t>
      </w:r>
      <w:r w:rsidR="00903C20">
        <w:rPr>
          <w:rFonts w:ascii="Times New Roman" w:hAnsi="Times New Roman" w:cs="Times New Roman"/>
          <w:sz w:val="28"/>
          <w:szCs w:val="28"/>
        </w:rPr>
        <w:t xml:space="preserve"> </w:t>
      </w:r>
      <w:r w:rsidR="008A14C6">
        <w:rPr>
          <w:rFonts w:ascii="Times New Roman" w:hAnsi="Times New Roman" w:cs="Times New Roman"/>
          <w:sz w:val="28"/>
          <w:szCs w:val="28"/>
        </w:rPr>
        <w:t xml:space="preserve">Відкориговані </w:t>
      </w:r>
      <w:r w:rsidR="00A16AAB">
        <w:rPr>
          <w:rFonts w:ascii="Times New Roman" w:hAnsi="Times New Roman" w:cs="Times New Roman"/>
          <w:sz w:val="28"/>
          <w:szCs w:val="28"/>
        </w:rPr>
        <w:t xml:space="preserve">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 xml:space="preserve">для споживачів на території міста </w:t>
      </w:r>
      <w:proofErr w:type="spellStart"/>
      <w:r w:rsidR="00605DAB" w:rsidRPr="004834B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605DAB" w:rsidRPr="004834B0">
        <w:rPr>
          <w:rFonts w:ascii="Times New Roman" w:hAnsi="Times New Roman" w:cs="Times New Roman"/>
          <w:sz w:val="28"/>
          <w:szCs w:val="28"/>
        </w:rPr>
        <w:t>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0257E9">
        <w:rPr>
          <w:rFonts w:ascii="Times New Roman" w:hAnsi="Times New Roman" w:cs="Times New Roman"/>
          <w:sz w:val="28"/>
          <w:szCs w:val="28"/>
        </w:rPr>
        <w:t>лип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E65EA" w:rsidRDefault="00FE65EA" w:rsidP="0006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03C20">
        <w:rPr>
          <w:rFonts w:ascii="Times New Roman" w:hAnsi="Times New Roman" w:cs="Times New Roman"/>
          <w:sz w:val="28"/>
          <w:szCs w:val="28"/>
        </w:rPr>
        <w:t xml:space="preserve"> </w:t>
      </w:r>
      <w:r w:rsidR="00065BCE">
        <w:rPr>
          <w:rFonts w:ascii="Times New Roman" w:hAnsi="Times New Roman" w:cs="Times New Roman"/>
          <w:sz w:val="28"/>
          <w:szCs w:val="28"/>
        </w:rPr>
        <w:t xml:space="preserve">Відшкодування </w:t>
      </w:r>
      <w:r w:rsidR="007B550F">
        <w:rPr>
          <w:rFonts w:ascii="Times New Roman" w:hAnsi="Times New Roman" w:cs="Times New Roman"/>
          <w:sz w:val="28"/>
          <w:szCs w:val="28"/>
        </w:rPr>
        <w:t xml:space="preserve">різниці </w:t>
      </w:r>
      <w:r w:rsidR="00065BCE">
        <w:rPr>
          <w:rFonts w:ascii="Times New Roman" w:hAnsi="Times New Roman" w:cs="Times New Roman"/>
          <w:sz w:val="28"/>
          <w:szCs w:val="28"/>
        </w:rPr>
        <w:t>в тариф</w:t>
      </w:r>
      <w:r w:rsidR="007B550F">
        <w:rPr>
          <w:rFonts w:ascii="Times New Roman" w:hAnsi="Times New Roman" w:cs="Times New Roman"/>
          <w:sz w:val="28"/>
          <w:szCs w:val="28"/>
        </w:rPr>
        <w:t>ах</w:t>
      </w:r>
      <w:r w:rsidR="00065BCE">
        <w:rPr>
          <w:rFonts w:ascii="Times New Roman" w:hAnsi="Times New Roman" w:cs="Times New Roman"/>
          <w:sz w:val="28"/>
          <w:szCs w:val="28"/>
        </w:rPr>
        <w:t xml:space="preserve"> на послуги з централізованого водо</w:t>
      </w:r>
      <w:r w:rsidR="007B550F">
        <w:rPr>
          <w:rFonts w:ascii="Times New Roman" w:hAnsi="Times New Roman" w:cs="Times New Roman"/>
          <w:sz w:val="28"/>
          <w:szCs w:val="28"/>
        </w:rPr>
        <w:t>відведення</w:t>
      </w:r>
      <w:r w:rsidR="00065BCE">
        <w:rPr>
          <w:rFonts w:ascii="Times New Roman" w:hAnsi="Times New Roman" w:cs="Times New Roman"/>
          <w:sz w:val="28"/>
          <w:szCs w:val="28"/>
        </w:rPr>
        <w:t xml:space="preserve"> для населення</w:t>
      </w:r>
      <w:r w:rsidR="007B550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7B550F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D52938">
        <w:rPr>
          <w:rFonts w:ascii="Times New Roman" w:hAnsi="Times New Roman" w:cs="Times New Roman"/>
          <w:sz w:val="28"/>
          <w:szCs w:val="28"/>
        </w:rPr>
        <w:t xml:space="preserve"> в 2020 році</w:t>
      </w:r>
      <w:r w:rsidR="00065BCE">
        <w:rPr>
          <w:rFonts w:ascii="Times New Roman" w:hAnsi="Times New Roman" w:cs="Times New Roman"/>
          <w:sz w:val="28"/>
          <w:szCs w:val="28"/>
        </w:rPr>
        <w:t xml:space="preserve"> здійснюється згідно </w:t>
      </w:r>
      <w:r w:rsidR="00065BCE" w:rsidRPr="00065BCE">
        <w:rPr>
          <w:rFonts w:ascii="Times New Roman" w:hAnsi="Times New Roman" w:cs="Times New Roman"/>
          <w:sz w:val="28"/>
          <w:szCs w:val="28"/>
        </w:rPr>
        <w:t>Програми</w:t>
      </w:r>
      <w:r w:rsidR="00065BCE">
        <w:rPr>
          <w:rFonts w:ascii="Times New Roman" w:hAnsi="Times New Roman" w:cs="Times New Roman"/>
          <w:sz w:val="28"/>
          <w:szCs w:val="28"/>
        </w:rPr>
        <w:t xml:space="preserve"> </w:t>
      </w:r>
      <w:r w:rsidR="00065BCE" w:rsidRPr="000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 різниці в тарифах на послуги з централізованого водовідведення для населення по Менській міській ОТГ на 2020 рік</w:t>
      </w:r>
      <w:r w:rsidR="0006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36 сесією Менської міської ради 7 скликання 26 грудня 2019 року.</w:t>
      </w:r>
    </w:p>
    <w:p w:rsidR="00572C8D" w:rsidRDefault="00FD55F5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5EA">
        <w:rPr>
          <w:rFonts w:ascii="Times New Roman" w:hAnsi="Times New Roman" w:cs="Times New Roman"/>
          <w:sz w:val="28"/>
          <w:szCs w:val="28"/>
        </w:rPr>
        <w:t>5</w:t>
      </w:r>
      <w:r w:rsidR="00572C8D">
        <w:rPr>
          <w:rFonts w:ascii="Times New Roman" w:hAnsi="Times New Roman" w:cs="Times New Roman"/>
          <w:sz w:val="28"/>
          <w:szCs w:val="28"/>
        </w:rPr>
        <w:t>.</w:t>
      </w:r>
      <w:r w:rsidR="00903C20">
        <w:rPr>
          <w:rFonts w:ascii="Times New Roman" w:hAnsi="Times New Roman" w:cs="Times New Roman"/>
          <w:sz w:val="28"/>
          <w:szCs w:val="28"/>
        </w:rPr>
        <w:t xml:space="preserve"> </w:t>
      </w:r>
      <w:r w:rsidR="00572C8D">
        <w:rPr>
          <w:rFonts w:ascii="Times New Roman" w:hAnsi="Times New Roman" w:cs="Times New Roman"/>
          <w:sz w:val="28"/>
          <w:szCs w:val="28"/>
        </w:rPr>
        <w:t xml:space="preserve">Оприлюднити дане рішення </w:t>
      </w:r>
      <w:r w:rsidR="007E2F8D">
        <w:rPr>
          <w:rFonts w:ascii="Times New Roman" w:hAnsi="Times New Roman" w:cs="Times New Roman"/>
          <w:sz w:val="28"/>
          <w:szCs w:val="28"/>
        </w:rPr>
        <w:t>на офіційному сайті Менської міської ради</w:t>
      </w:r>
      <w:r w:rsidR="007B550F" w:rsidRPr="007B550F">
        <w:rPr>
          <w:rFonts w:ascii="Times New Roman" w:hAnsi="Times New Roman" w:cs="Times New Roman"/>
          <w:sz w:val="28"/>
          <w:szCs w:val="28"/>
        </w:rPr>
        <w:t xml:space="preserve"> </w:t>
      </w:r>
      <w:r w:rsidR="007B550F">
        <w:rPr>
          <w:rFonts w:ascii="Times New Roman" w:hAnsi="Times New Roman" w:cs="Times New Roman"/>
          <w:sz w:val="28"/>
          <w:szCs w:val="28"/>
        </w:rPr>
        <w:t>та/або газеті «Наше слово»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:rsidR="008A14C6" w:rsidRDefault="00FE65EA" w:rsidP="00FD55F5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2" w:name="_Hlk29984416"/>
      <w:r w:rsidR="00903C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</w:t>
      </w:r>
    </w:p>
    <w:p w:rsidR="0021395C" w:rsidRDefault="009334DA" w:rsidP="008A14C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Вишняк Т.С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End w:id="2"/>
    </w:p>
    <w:p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904FC1" w:rsidRDefault="001F4EC2" w:rsidP="008A14C6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A90081" w:rsidRPr="00A90081" w:rsidRDefault="0022471C" w:rsidP="00A90081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D3075">
        <w:rPr>
          <w:rFonts w:ascii="Times New Roman" w:hAnsi="Times New Roman" w:cs="Times New Roman"/>
          <w:sz w:val="28"/>
          <w:szCs w:val="28"/>
        </w:rPr>
        <w:t>30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0257E9">
        <w:rPr>
          <w:rFonts w:ascii="Times New Roman" w:hAnsi="Times New Roman" w:cs="Times New Roman"/>
          <w:sz w:val="28"/>
          <w:szCs w:val="28"/>
        </w:rPr>
        <w:t>червня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A90081">
        <w:rPr>
          <w:rFonts w:ascii="Times New Roman" w:hAnsi="Times New Roman" w:cs="Times New Roman"/>
          <w:sz w:val="28"/>
          <w:szCs w:val="28"/>
        </w:rPr>
        <w:t xml:space="preserve">№ 107 </w:t>
      </w:r>
      <w:bookmarkStart w:id="3" w:name="_Hlk44422645"/>
      <w:r w:rsidR="00A90081">
        <w:rPr>
          <w:rFonts w:ascii="Times New Roman" w:hAnsi="Times New Roman" w:cs="Times New Roman"/>
          <w:sz w:val="28"/>
          <w:szCs w:val="28"/>
        </w:rPr>
        <w:t>«</w:t>
      </w:r>
      <w:r w:rsidR="00A90081" w:rsidRPr="00A90081">
        <w:rPr>
          <w:rFonts w:ascii="Times New Roman" w:hAnsi="Times New Roman" w:cs="Times New Roman"/>
          <w:sz w:val="28"/>
          <w:szCs w:val="28"/>
        </w:rPr>
        <w:t xml:space="preserve">Про тарифи на послуги з </w:t>
      </w:r>
      <w:proofErr w:type="spellStart"/>
      <w:r w:rsidR="00A90081" w:rsidRPr="00A90081">
        <w:rPr>
          <w:rFonts w:ascii="Times New Roman" w:hAnsi="Times New Roman" w:cs="Times New Roman"/>
          <w:sz w:val="28"/>
          <w:szCs w:val="28"/>
        </w:rPr>
        <w:t>централізо</w:t>
      </w:r>
      <w:r w:rsidR="00A90081">
        <w:rPr>
          <w:rFonts w:ascii="Times New Roman" w:hAnsi="Times New Roman" w:cs="Times New Roman"/>
          <w:sz w:val="28"/>
          <w:szCs w:val="28"/>
        </w:rPr>
        <w:t>-</w:t>
      </w:r>
      <w:r w:rsidR="00A90081" w:rsidRPr="00A90081">
        <w:rPr>
          <w:rFonts w:ascii="Times New Roman" w:hAnsi="Times New Roman" w:cs="Times New Roman"/>
          <w:sz w:val="28"/>
          <w:szCs w:val="28"/>
        </w:rPr>
        <w:t>ваного</w:t>
      </w:r>
      <w:proofErr w:type="spellEnd"/>
      <w:r w:rsidR="00A90081" w:rsidRPr="00A90081">
        <w:rPr>
          <w:rFonts w:ascii="Times New Roman" w:hAnsi="Times New Roman" w:cs="Times New Roman"/>
          <w:sz w:val="28"/>
          <w:szCs w:val="28"/>
        </w:rPr>
        <w:t xml:space="preserve"> водопостачання та централізованого  водо</w:t>
      </w:r>
      <w:r w:rsidR="00A90081">
        <w:rPr>
          <w:rFonts w:ascii="Times New Roman" w:hAnsi="Times New Roman" w:cs="Times New Roman"/>
          <w:sz w:val="28"/>
          <w:szCs w:val="28"/>
        </w:rPr>
        <w:t>-</w:t>
      </w:r>
      <w:r w:rsidR="00A90081" w:rsidRPr="00A90081">
        <w:rPr>
          <w:rFonts w:ascii="Times New Roman" w:hAnsi="Times New Roman" w:cs="Times New Roman"/>
          <w:sz w:val="28"/>
          <w:szCs w:val="28"/>
        </w:rPr>
        <w:t xml:space="preserve">відведення на території м. </w:t>
      </w:r>
      <w:proofErr w:type="spellStart"/>
      <w:r w:rsidR="00A90081" w:rsidRPr="00A90081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90081">
        <w:rPr>
          <w:rFonts w:ascii="Times New Roman" w:hAnsi="Times New Roman" w:cs="Times New Roman"/>
          <w:sz w:val="28"/>
          <w:szCs w:val="28"/>
        </w:rPr>
        <w:t>»</w:t>
      </w:r>
    </w:p>
    <w:bookmarkEnd w:id="3"/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FD55F5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>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5311"/>
        <w:gridCol w:w="1988"/>
        <w:gridCol w:w="1553"/>
      </w:tblGrid>
      <w:tr w:rsidR="0022471C" w:rsidRPr="00C86454" w:rsidTr="00C86454">
        <w:tc>
          <w:tcPr>
            <w:tcW w:w="776" w:type="dxa"/>
            <w:vMerge w:val="restart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11" w:type="dxa"/>
            <w:vMerge w:val="restart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3541" w:type="dxa"/>
            <w:gridSpan w:val="2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</w:t>
            </w:r>
            <w:r w:rsidR="00C21D6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22471C" w:rsidRPr="00C86454" w:rsidTr="00C86454">
        <w:tc>
          <w:tcPr>
            <w:tcW w:w="776" w:type="dxa"/>
            <w:vMerge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1353D3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112,79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1353D3" w:rsidRPr="00C864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447 587,57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електроенергія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442 842,57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матеріальні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4 745,00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1988" w:type="dxa"/>
            <w:vAlign w:val="center"/>
          </w:tcPr>
          <w:p w:rsidR="0022471C" w:rsidRPr="00C86454" w:rsidRDefault="001353D3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350,14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1353D3" w:rsidRPr="00C864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188 472,03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єдиний внесок на загальнообов’язкове державне соціальне страхування працівників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87 737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витрати на обслуговування засобів вимірювальної техніки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735,00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 619 703,05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 8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1988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787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11" w:type="dxa"/>
            <w:vAlign w:val="center"/>
          </w:tcPr>
          <w:p w:rsidR="0022471C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Витрати на відшкодування витрат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Плановий прибуток</w:t>
            </w:r>
          </w:p>
        </w:tc>
        <w:tc>
          <w:tcPr>
            <w:tcW w:w="1988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988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4 786 274,13</w:t>
            </w:r>
          </w:p>
        </w:tc>
        <w:tc>
          <w:tcPr>
            <w:tcW w:w="1553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18,73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витрат, куб. м.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318 708,57</w:t>
            </w: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11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255 540,53</w:t>
            </w: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11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18,73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A90081" w:rsidRPr="00A90081" w:rsidRDefault="0022471C" w:rsidP="00A90081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 до 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D30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A94">
        <w:rPr>
          <w:rFonts w:ascii="Times New Roman" w:hAnsi="Times New Roman" w:cs="Times New Roman"/>
          <w:sz w:val="28"/>
          <w:szCs w:val="28"/>
        </w:rPr>
        <w:t>червня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A90081">
        <w:rPr>
          <w:rFonts w:ascii="Times New Roman" w:hAnsi="Times New Roman" w:cs="Times New Roman"/>
          <w:sz w:val="28"/>
          <w:szCs w:val="28"/>
        </w:rPr>
        <w:t xml:space="preserve">№ 107 </w:t>
      </w:r>
      <w:r w:rsidR="00A90081" w:rsidRPr="00A90081">
        <w:rPr>
          <w:rFonts w:ascii="Times New Roman" w:hAnsi="Times New Roman" w:cs="Times New Roman"/>
          <w:sz w:val="28"/>
          <w:szCs w:val="28"/>
        </w:rPr>
        <w:t xml:space="preserve">«Про тарифи на послуги з </w:t>
      </w:r>
      <w:proofErr w:type="spellStart"/>
      <w:r w:rsidR="00A90081" w:rsidRPr="00A90081">
        <w:rPr>
          <w:rFonts w:ascii="Times New Roman" w:hAnsi="Times New Roman" w:cs="Times New Roman"/>
          <w:sz w:val="28"/>
          <w:szCs w:val="28"/>
        </w:rPr>
        <w:t>централізо-ваного</w:t>
      </w:r>
      <w:proofErr w:type="spellEnd"/>
      <w:r w:rsidR="00A90081" w:rsidRPr="00A90081">
        <w:rPr>
          <w:rFonts w:ascii="Times New Roman" w:hAnsi="Times New Roman" w:cs="Times New Roman"/>
          <w:sz w:val="28"/>
          <w:szCs w:val="28"/>
        </w:rPr>
        <w:t xml:space="preserve"> водопостачання та централізованого  водо-відведення на території м. </w:t>
      </w:r>
      <w:proofErr w:type="spellStart"/>
      <w:r w:rsidR="00A90081" w:rsidRPr="00A90081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90081" w:rsidRPr="00A90081">
        <w:rPr>
          <w:rFonts w:ascii="Times New Roman" w:hAnsi="Times New Roman" w:cs="Times New Roman"/>
          <w:sz w:val="28"/>
          <w:szCs w:val="28"/>
        </w:rPr>
        <w:t>»</w:t>
      </w:r>
    </w:p>
    <w:p w:rsidR="0022471C" w:rsidRDefault="0022471C" w:rsidP="00903C2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71C" w:rsidRDefault="00AE4A94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4659"/>
        <w:gridCol w:w="2262"/>
        <w:gridCol w:w="1971"/>
      </w:tblGrid>
      <w:tr w:rsidR="0022471C" w:rsidRPr="00AE4A94" w:rsidTr="004B645C">
        <w:tc>
          <w:tcPr>
            <w:tcW w:w="736" w:type="dxa"/>
            <w:vMerge w:val="restart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9" w:type="dxa"/>
            <w:vMerge w:val="restart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33" w:type="dxa"/>
            <w:gridSpan w:val="2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AE4A94" w:rsidTr="004B645C">
        <w:tc>
          <w:tcPr>
            <w:tcW w:w="736" w:type="dxa"/>
            <w:vMerge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vMerge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 592 903,84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174 621,48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2,80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AE4A9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електроенергія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55 421,84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AE4A9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послуги сторонніх підприємств з очистки стоків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119 199,64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матеріальні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2" w:type="dxa"/>
            <w:vAlign w:val="center"/>
          </w:tcPr>
          <w:p w:rsidR="0022471C" w:rsidRPr="00AE4A94" w:rsidRDefault="004F6029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626 501,14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7 830,25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  <w:p w:rsidR="004F6029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7 830,25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4F6029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653 950,97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607 926,10</w:t>
            </w:r>
          </w:p>
        </w:tc>
        <w:tc>
          <w:tcPr>
            <w:tcW w:w="1971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2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260 405,98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  <w:r w:rsidR="004B64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645C">
              <w:rPr>
                <w:rFonts w:ascii="Times New Roman" w:hAnsi="Times New Roman" w:cs="Times New Roman"/>
                <w:sz w:val="26"/>
                <w:szCs w:val="26"/>
              </w:rPr>
              <w:t> 461 235,92</w:t>
            </w:r>
          </w:p>
        </w:tc>
        <w:tc>
          <w:tcPr>
            <w:tcW w:w="1971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59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відшкодування втрат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Pr="00AE4A94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59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Плановий прибуток</w:t>
            </w:r>
          </w:p>
        </w:tc>
        <w:tc>
          <w:tcPr>
            <w:tcW w:w="2262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Вартість водовідведення для споживачів за відповідними тарифами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2 461 379,01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39,44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м.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62 408,19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62 408,19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39,44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8A14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57E9"/>
    <w:rsid w:val="00026A3C"/>
    <w:rsid w:val="00065BCE"/>
    <w:rsid w:val="000D7AFC"/>
    <w:rsid w:val="0012688D"/>
    <w:rsid w:val="00132460"/>
    <w:rsid w:val="001353D3"/>
    <w:rsid w:val="00157585"/>
    <w:rsid w:val="00190608"/>
    <w:rsid w:val="001A5122"/>
    <w:rsid w:val="001B25BB"/>
    <w:rsid w:val="001F4EC2"/>
    <w:rsid w:val="0021395C"/>
    <w:rsid w:val="00222170"/>
    <w:rsid w:val="00222DA2"/>
    <w:rsid w:val="0022471C"/>
    <w:rsid w:val="00231A91"/>
    <w:rsid w:val="00273BE4"/>
    <w:rsid w:val="002B5358"/>
    <w:rsid w:val="00363C4A"/>
    <w:rsid w:val="00405E92"/>
    <w:rsid w:val="00422809"/>
    <w:rsid w:val="00446CB0"/>
    <w:rsid w:val="00473AE1"/>
    <w:rsid w:val="00483ACB"/>
    <w:rsid w:val="004903D4"/>
    <w:rsid w:val="004B271D"/>
    <w:rsid w:val="004B645C"/>
    <w:rsid w:val="004F0151"/>
    <w:rsid w:val="004F6029"/>
    <w:rsid w:val="00562F2C"/>
    <w:rsid w:val="00572C8D"/>
    <w:rsid w:val="00581FDC"/>
    <w:rsid w:val="005D5BF3"/>
    <w:rsid w:val="005E20BE"/>
    <w:rsid w:val="00605DAB"/>
    <w:rsid w:val="00613056"/>
    <w:rsid w:val="00634741"/>
    <w:rsid w:val="00641137"/>
    <w:rsid w:val="00641645"/>
    <w:rsid w:val="00645957"/>
    <w:rsid w:val="006729C0"/>
    <w:rsid w:val="00756D17"/>
    <w:rsid w:val="00770360"/>
    <w:rsid w:val="007B550F"/>
    <w:rsid w:val="007C7E2B"/>
    <w:rsid w:val="007E2F8D"/>
    <w:rsid w:val="007F194F"/>
    <w:rsid w:val="00891578"/>
    <w:rsid w:val="008A14C6"/>
    <w:rsid w:val="008C7E98"/>
    <w:rsid w:val="008E7957"/>
    <w:rsid w:val="00903C20"/>
    <w:rsid w:val="00904FC1"/>
    <w:rsid w:val="00930E4C"/>
    <w:rsid w:val="009334DA"/>
    <w:rsid w:val="00951DF4"/>
    <w:rsid w:val="0096763A"/>
    <w:rsid w:val="0098570E"/>
    <w:rsid w:val="009D3075"/>
    <w:rsid w:val="009E5686"/>
    <w:rsid w:val="00A16AAB"/>
    <w:rsid w:val="00A768A8"/>
    <w:rsid w:val="00A90081"/>
    <w:rsid w:val="00AE4A94"/>
    <w:rsid w:val="00AF2010"/>
    <w:rsid w:val="00AF38D0"/>
    <w:rsid w:val="00B130C7"/>
    <w:rsid w:val="00B262B8"/>
    <w:rsid w:val="00B45498"/>
    <w:rsid w:val="00BA1B60"/>
    <w:rsid w:val="00BD6111"/>
    <w:rsid w:val="00BE1F47"/>
    <w:rsid w:val="00BF4E1A"/>
    <w:rsid w:val="00C11C94"/>
    <w:rsid w:val="00C21D6B"/>
    <w:rsid w:val="00C306E3"/>
    <w:rsid w:val="00C5197A"/>
    <w:rsid w:val="00C61998"/>
    <w:rsid w:val="00C816B6"/>
    <w:rsid w:val="00C86454"/>
    <w:rsid w:val="00CC530A"/>
    <w:rsid w:val="00D10153"/>
    <w:rsid w:val="00D319C0"/>
    <w:rsid w:val="00D52938"/>
    <w:rsid w:val="00D65E92"/>
    <w:rsid w:val="00DA2152"/>
    <w:rsid w:val="00DA4DD2"/>
    <w:rsid w:val="00DE30A1"/>
    <w:rsid w:val="00DF43A4"/>
    <w:rsid w:val="00E038BA"/>
    <w:rsid w:val="00E113B1"/>
    <w:rsid w:val="00E43251"/>
    <w:rsid w:val="00E57642"/>
    <w:rsid w:val="00E96775"/>
    <w:rsid w:val="00EB6A5A"/>
    <w:rsid w:val="00EC46CA"/>
    <w:rsid w:val="00EF2590"/>
    <w:rsid w:val="00EF7765"/>
    <w:rsid w:val="00F26E6E"/>
    <w:rsid w:val="00FD55F5"/>
    <w:rsid w:val="00FE65EA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447F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081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948F-F5BB-478A-8918-FA1EC4E9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3811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cp:lastPrinted>2020-06-26T07:36:00Z</cp:lastPrinted>
  <dcterms:created xsi:type="dcterms:W3CDTF">2020-06-26T07:36:00Z</dcterms:created>
  <dcterms:modified xsi:type="dcterms:W3CDTF">2020-06-30T12:20:00Z</dcterms:modified>
</cp:coreProperties>
</file>