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6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815" cy="60515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481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7.6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377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377"/>
        <w:spacing w:after="0" w:afterAutospacing="0" w:before="0" w:beforeAutospacing="0"/>
      </w:pPr>
      <w:r>
        <w:t xml:space="preserve"> </w:t>
      </w:r>
      <w:r/>
    </w:p>
    <w:p>
      <w:pPr>
        <w:pStyle w:val="377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15 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 2020 року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№ 134</w:t>
      </w:r>
      <w:r/>
    </w:p>
    <w:p>
      <w:pPr>
        <w:pStyle w:val="377"/>
        <w:spacing w:after="0" w:afterAutospacing="0" w:before="0" w:beforeAutospacing="0"/>
      </w:pPr>
      <w:r>
        <w:t xml:space="preserve"> </w:t>
      </w:r>
      <w:r/>
    </w:p>
    <w:p>
      <w:pPr>
        <w:pStyle w:val="37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 до </w:t>
      </w:r>
      <w:r>
        <w:rPr>
          <w:b/>
          <w:bCs/>
          <w:color w:val="000000"/>
          <w:sz w:val="28"/>
          <w:szCs w:val="28"/>
        </w:rPr>
        <w:t xml:space="preserve">загального</w:t>
      </w:r>
      <w:r>
        <w:rPr>
          <w:b/>
          <w:bCs/>
          <w:color w:val="000000"/>
          <w:sz w:val="28"/>
          <w:szCs w:val="28"/>
        </w:rPr>
        <w:t xml:space="preserve"> фонду </w:t>
      </w:r>
      <w:r/>
    </w:p>
    <w:p>
      <w:pPr>
        <w:pStyle w:val="37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бюджету 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об’єднаної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37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територіальної</w:t>
      </w:r>
      <w:r>
        <w:rPr>
          <w:b/>
          <w:bCs/>
          <w:color w:val="000000"/>
          <w:sz w:val="28"/>
          <w:szCs w:val="28"/>
        </w:rPr>
        <w:t xml:space="preserve">  </w:t>
      </w:r>
      <w:r>
        <w:rPr>
          <w:b/>
          <w:bCs/>
          <w:color w:val="000000"/>
          <w:sz w:val="28"/>
          <w:szCs w:val="28"/>
        </w:rPr>
        <w:t xml:space="preserve">громади</w:t>
      </w:r>
      <w:r>
        <w:rPr>
          <w:b/>
          <w:bCs/>
          <w:color w:val="000000"/>
          <w:sz w:val="28"/>
          <w:szCs w:val="28"/>
        </w:rPr>
        <w:t xml:space="preserve"> на 2020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ік</w:t>
      </w:r>
      <w:r/>
    </w:p>
    <w:p>
      <w:pPr>
        <w:pStyle w:val="377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7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положень</w:t>
      </w:r>
      <w:r>
        <w:rPr>
          <w:color w:val="000000"/>
          <w:sz w:val="28"/>
          <w:szCs w:val="28"/>
        </w:rPr>
        <w:t xml:space="preserve"> Бюджетного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ст. 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№ 700 «Про бюджет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26.12.2019 року: </w:t>
      </w:r>
      <w:r/>
      <w:r/>
      <w:r/>
    </w:p>
    <w:p>
      <w:pPr>
        <w:pStyle w:val="377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видаткової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 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</w:t>
      </w:r>
      <w:r>
        <w:rPr>
          <w:color w:val="000000"/>
          <w:sz w:val="28"/>
          <w:szCs w:val="28"/>
        </w:rPr>
        <w:t xml:space="preserve">загальноосвітніх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</w:t>
      </w:r>
      <w:r>
        <w:rPr>
          <w:color w:val="000000"/>
          <w:sz w:val="28"/>
          <w:szCs w:val="28"/>
        </w:rPr>
        <w:t xml:space="preserve"> закладах (за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субвенції</w:t>
      </w:r>
      <w:r>
        <w:rPr>
          <w:color w:val="000000"/>
          <w:sz w:val="28"/>
          <w:szCs w:val="28"/>
        </w:rPr>
        <w:t xml:space="preserve"> по коду 41051200),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придбання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предметів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165400,00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загальноосвітніх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</w:t>
      </w:r>
      <w:r>
        <w:rPr>
          <w:color w:val="000000"/>
          <w:sz w:val="28"/>
          <w:szCs w:val="28"/>
        </w:rPr>
        <w:t xml:space="preserve"> закладах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оплату </w:t>
      </w:r>
      <w:r>
        <w:rPr>
          <w:color w:val="000000"/>
          <w:sz w:val="28"/>
          <w:szCs w:val="28"/>
        </w:rPr>
        <w:t xml:space="preserve">праці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135400,00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та на </w:t>
      </w:r>
      <w:r>
        <w:rPr>
          <w:color w:val="000000"/>
          <w:sz w:val="28"/>
          <w:szCs w:val="28"/>
        </w:rPr>
        <w:t xml:space="preserve">нарахування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заробітну</w:t>
      </w:r>
      <w:r>
        <w:rPr>
          <w:color w:val="000000"/>
          <w:sz w:val="28"/>
          <w:szCs w:val="28"/>
        </w:rPr>
        <w:t xml:space="preserve"> плату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30000,00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7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 КЕКВ 2210-165400,00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2110+135400,00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2120+30000,00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77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 начальника </w:t>
      </w:r>
      <w:r>
        <w:rPr>
          <w:color w:val="000000"/>
          <w:sz w:val="28"/>
          <w:szCs w:val="28"/>
        </w:rPr>
        <w:t xml:space="preserve">фінансового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</w:rPr>
        <w:t xml:space="preserve"> В.В.Костенко.</w:t>
      </w:r>
      <w:r/>
    </w:p>
    <w:p>
      <w:pPr>
        <w:pStyle w:val="377"/>
        <w:ind w:firstLine="56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7"/>
        <w:jc w:val="both"/>
        <w:spacing w:after="0" w:afterAutospacing="0" w:before="0" w:beforeAutospacing="0"/>
        <w:rPr>
          <w:lang w:val="uk-UA"/>
        </w:rPr>
      </w:pPr>
      <w:r>
        <w:t xml:space="preserve"> </w:t>
      </w:r>
      <w:r/>
    </w:p>
    <w:p>
      <w:pPr>
        <w:pStyle w:val="377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 w:customStyle="1">
    <w:name w:val="docdata"/>
    <w:basedOn w:val="37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7">
    <w:name w:val="Normal (Web)"/>
    <w:basedOn w:val="37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8">
    <w:name w:val="Balloon Text"/>
    <w:basedOn w:val="372"/>
    <w:link w:val="3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9" w:customStyle="1">
    <w:name w:val="Текст выноски Знак"/>
    <w:basedOn w:val="373"/>
    <w:link w:val="37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4</cp:revision>
  <dcterms:created xsi:type="dcterms:W3CDTF">2020-05-19T07:53:00Z</dcterms:created>
  <dcterms:modified xsi:type="dcterms:W3CDTF">2020-05-19T08:56:35Z</dcterms:modified>
</cp:coreProperties>
</file>