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20" w:right="0" w:hanging="720"/>
        <w:jc w:val="center"/>
        <w:spacing w:after="0" w:before="0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bookmarkStart w:id="0" w:name="_GoBack"/>
      <w:r/>
      <w:bookmarkEnd w:id="0"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08610" cy="84718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608609" cy="847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7.9pt;height:66.7pt;" stroked="false">
                <v:path textboxrect="0,0,0,0"/>
                <v:imagedata r:id="rId8" o:title=""/>
              </v:shape>
            </w:pict>
          </mc:Fallback>
        </mc:AlternateContent>
      </w:r>
      <w:r/>
      <w:r/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 Чернігівської області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(сорокова сесія сьомого скликання)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ПРОЕКТ РІШЕННЯ</w:t>
      </w:r>
      <w:r/>
    </w:p>
    <w:p>
      <w:pPr>
        <w:ind w:left="0" w:right="0" w:firstLine="0"/>
        <w:spacing w:after="0" w:before="0"/>
        <w:tabs>
          <w:tab w:val="left" w:pos="439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16 червня 2020 року </w:t>
        <w:tab/>
        <w:t xml:space="preserve">№___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4818" w:firstLine="0"/>
        <w:jc w:val="both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внесення змін до рішення 36 сесії 7 скликання Менської міської ради від 26 грудня 2019 року № 727</w:t>
      </w:r>
      <w:r/>
    </w:p>
    <w:p>
      <w:pPr>
        <w:ind w:left="0" w:right="0" w:firstLine="708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708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Заслухавши інформацію начальника відділу земельних відноси Терентієва П.О., щодо внесення зміни до рішення  36 сесії 7 скликання Менської міської ради від 26 грудня 2019 року № 727 «Про затвердження технічної документації із землеустрою щодо проведення нор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мативної грошової оцінки земель населених пунктів Менської об’єднаної громади» відповідно до розробленої технічної документації,керуючись ст. 26 Закону України «Про місцеве самоврядування  в Україні», Менська міська рада </w:t>
      </w:r>
      <w:r/>
    </w:p>
    <w:p>
      <w:pPr>
        <w:ind w:left="0" w:right="0" w:firstLine="0"/>
        <w:jc w:val="both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ВИРІШИЛА:</w:t>
      </w:r>
      <w:r/>
    </w:p>
    <w:p>
      <w:pPr>
        <w:ind w:left="0" w:right="0" w:firstLine="0"/>
        <w:jc w:val="both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/>
    </w:p>
    <w:p>
      <w:pPr>
        <w:numPr>
          <w:ilvl w:val="0"/>
          <w:numId w:val="1"/>
        </w:numPr>
        <w:ind w:left="0" w:right="0" w:firstLine="0"/>
        <w:jc w:val="both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Внести зміни до пункту 2 рішення  36 сесії 7 скликання Менської міської ради від 26 грудня 2019 року № 727 «Про затвердження технічної документації із землеустрою щодо проведення нормативної грошової оцінки земель населених пунктів Менської об’єднаної гром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ади», а саме цифри в тексті «с. Ушня – становить </w:t>
      </w:r>
      <w:r>
        <w:rPr>
          <w:rFonts w:ascii="Times New Roman" w:hAnsi="Times New Roman" w:cs="Times New Roman" w:eastAsia="Times New Roman"/>
          <w:color w:val="000000"/>
          <w:sz w:val="28"/>
          <w:u w:val="single"/>
        </w:rPr>
        <w:t xml:space="preserve">40,12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грн/м</w:t>
      </w:r>
      <w:r>
        <w:rPr>
          <w:rFonts w:ascii="Times New Roman" w:hAnsi="Times New Roman" w:cs="Times New Roman" w:eastAsia="Times New Roman"/>
          <w:color w:val="000000"/>
          <w:sz w:val="23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с. Дібровка – становить </w:t>
      </w:r>
      <w:r>
        <w:rPr>
          <w:rFonts w:ascii="Times New Roman" w:hAnsi="Times New Roman" w:cs="Times New Roman" w:eastAsia="Times New Roman"/>
          <w:color w:val="000000"/>
          <w:sz w:val="28"/>
          <w:u w:val="single"/>
        </w:rPr>
        <w:t xml:space="preserve">29,62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грн/м</w:t>
      </w:r>
      <w:r>
        <w:rPr>
          <w:rFonts w:ascii="Times New Roman" w:hAnsi="Times New Roman" w:cs="Times New Roman" w:eastAsia="Times New Roman"/>
          <w:color w:val="000000"/>
          <w:sz w:val="23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 замінити на цифри в тексті «с. Ушня – становить </w:t>
      </w:r>
      <w:r>
        <w:rPr>
          <w:rFonts w:ascii="Times New Roman" w:hAnsi="Times New Roman" w:cs="Times New Roman" w:eastAsia="Times New Roman"/>
          <w:color w:val="000000"/>
          <w:sz w:val="28"/>
          <w:u w:val="single"/>
        </w:rPr>
        <w:t xml:space="preserve">80,24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грн/м</w:t>
      </w:r>
      <w:r>
        <w:rPr>
          <w:rFonts w:ascii="Times New Roman" w:hAnsi="Times New Roman" w:cs="Times New Roman" w:eastAsia="Times New Roman"/>
          <w:color w:val="000000"/>
          <w:sz w:val="23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с. Дібровка – становить </w:t>
      </w:r>
      <w:r>
        <w:rPr>
          <w:rFonts w:ascii="Times New Roman" w:hAnsi="Times New Roman" w:cs="Times New Roman" w:eastAsia="Times New Roman"/>
          <w:color w:val="000000"/>
          <w:sz w:val="28"/>
          <w:u w:val="single"/>
        </w:rPr>
        <w:t xml:space="preserve">59,24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грн/м</w:t>
      </w:r>
      <w:r>
        <w:rPr>
          <w:rFonts w:ascii="Times New Roman" w:hAnsi="Times New Roman" w:cs="Times New Roman" w:eastAsia="Times New Roman"/>
          <w:color w:val="000000"/>
          <w:sz w:val="23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».</w:t>
      </w:r>
      <w:r/>
    </w:p>
    <w:p>
      <w:pPr>
        <w:ind w:left="0" w:right="0" w:firstLine="284"/>
        <w:jc w:val="both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numPr>
          <w:ilvl w:val="0"/>
          <w:numId w:val="1"/>
        </w:numPr>
        <w:ind w:left="0" w:right="0" w:firstLine="0"/>
        <w:jc w:val="both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та на заступника міського голови з питань діяльн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ості виконкому Гайдукевича М.В</w:t>
      </w:r>
      <w:r/>
    </w:p>
    <w:p>
      <w:pPr>
        <w:spacing w:lineRule="auto" w:line="240" w:after="0" w:afterAutospacing="0"/>
      </w:pPr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68"/>
    <w:next w:val="36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6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68"/>
    <w:next w:val="3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6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68"/>
    <w:next w:val="3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6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68"/>
    <w:next w:val="3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6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68"/>
    <w:next w:val="3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6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8"/>
    <w:next w:val="3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6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8"/>
    <w:next w:val="3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6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8"/>
    <w:next w:val="3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6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8"/>
    <w:next w:val="3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6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6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68"/>
    <w:next w:val="3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69"/>
    <w:link w:val="32"/>
    <w:uiPriority w:val="10"/>
    <w:rPr>
      <w:sz w:val="48"/>
      <w:szCs w:val="48"/>
    </w:rPr>
  </w:style>
  <w:style w:type="paragraph" w:styleId="34">
    <w:name w:val="Subtitle"/>
    <w:basedOn w:val="368"/>
    <w:next w:val="3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69"/>
    <w:link w:val="34"/>
    <w:uiPriority w:val="11"/>
    <w:rPr>
      <w:sz w:val="24"/>
      <w:szCs w:val="24"/>
    </w:rPr>
  </w:style>
  <w:style w:type="paragraph" w:styleId="36">
    <w:name w:val="Quote"/>
    <w:basedOn w:val="368"/>
    <w:next w:val="3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8"/>
    <w:next w:val="3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69"/>
    <w:link w:val="40"/>
    <w:uiPriority w:val="99"/>
  </w:style>
  <w:style w:type="paragraph" w:styleId="42">
    <w:name w:val="Footer"/>
    <w:basedOn w:val="3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69"/>
    <w:link w:val="42"/>
    <w:uiPriority w:val="99"/>
  </w:style>
  <w:style w:type="table" w:styleId="44">
    <w:name w:val="Table Grid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69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</w:style>
  <w:style w:type="character" w:styleId="369" w:default="1">
    <w:name w:val="Default Paragraph Font"/>
    <w:uiPriority w:val="1"/>
    <w:semiHidden/>
    <w:unhideWhenUsed/>
  </w:style>
  <w:style w:type="table" w:styleId="3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2</cp:revision>
  <dcterms:created xsi:type="dcterms:W3CDTF">2019-03-29T20:09:00Z</dcterms:created>
  <dcterms:modified xsi:type="dcterms:W3CDTF">2020-05-28T05:33:06Z</dcterms:modified>
</cp:coreProperties>
</file>