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720" w:right="0" w:hanging="720"/>
        <w:jc w:val="center"/>
        <w:spacing w:lineRule="atLeast" w:line="235" w:after="0" w:before="0"/>
        <w:rPr>
          <w:rFonts w:ascii="Times New Roman" w:hAnsi="Times New Roman" w:cs="Times New Roman" w:eastAsia="Times New Roman"/>
          <w:sz w:val="22"/>
          <w:szCs w:val="28"/>
        </w:rPr>
        <w:pBdr>
          <w:left w:val="none" w:color="000000" w:sz="4" w:space="0"/>
          <w:top w:val="none" w:color="000000" w:sz="4" w:space="0"/>
          <w:right w:val="none" w:color="000000" w:sz="4" w:space="0"/>
          <w:bottom w:val="none" w:color="000000" w:sz="4" w:space="0"/>
        </w:pBdr>
      </w:pPr>
      <w:r>
        <w:rPr>
          <w:b/>
          <w:sz w:val="28"/>
          <w:szCs w:val="28"/>
        </w:rPr>
      </w:r>
      <w:r/>
      <w:r>
        <w:rPr>
          <w:rFonts w:ascii="Times New Roman" w:hAnsi="Times New Roman" w:cs="Times New Roman" w:eastAsia="Times New Roman"/>
        </w:rPr>
      </w:r>
      <w:r>
        <w:rPr>
          <w:rFonts w:ascii="Times New Roman" w:hAnsi="Times New Roman" w:cs="Times New Roman" w:eastAsia="Times New Roman"/>
        </w:rPr>
        <mc:AlternateContent>
          <mc:Choice Requires="wpg">
            <w:drawing>
              <wp:inline xmlns:wp="http://schemas.openxmlformats.org/drawingml/2006/wordprocessingDrawing" distT="0" distB="0" distL="0" distR="0">
                <wp:extent cx="551202" cy="767274"/>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551201" cy="76727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4pt;height:60.4pt;" stroked="false">
                <v:path textboxrect="0,0,0,0"/>
                <v:imagedata r:id="rId8" o:title=""/>
              </v:shape>
            </w:pict>
          </mc:Fallback>
        </mc:AlternateContent>
      </w:r>
      <w:r>
        <w:rPr>
          <w:rFonts w:ascii="Times New Roman" w:hAnsi="Times New Roman" w:cs="Times New Roman" w:eastAsia="Times New Roman"/>
          <w:sz w:val="22"/>
        </w:rPr>
      </w:r>
      <w:r/>
    </w:p>
    <w:p>
      <w:pPr>
        <w:ind w:left="0" w:right="0" w:firstLine="0"/>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Україна</w:t>
      </w:r>
      <w:r>
        <w:rPr>
          <w:rFonts w:ascii="Times New Roman" w:hAnsi="Times New Roman" w:cs="Times New Roman" w:eastAsia="Times New Roman"/>
        </w:rPr>
      </w:r>
      <w:r/>
    </w:p>
    <w:p>
      <w:pPr>
        <w:ind w:left="0" w:right="0" w:firstLine="0"/>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МЕНСЬКА МІСЬКА РАДА</w:t>
      </w:r>
      <w:r>
        <w:rPr>
          <w:rFonts w:ascii="Times New Roman" w:hAnsi="Times New Roman" w:cs="Times New Roman" w:eastAsia="Times New Roman"/>
        </w:rPr>
      </w:r>
      <w:r/>
    </w:p>
    <w:p>
      <w:pPr>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outlineLvl w:val="0"/>
      </w:pPr>
      <w:r>
        <w:rPr>
          <w:rFonts w:ascii="Times New Roman" w:hAnsi="Times New Roman" w:cs="Times New Roman" w:eastAsia="Times New Roman"/>
          <w:b/>
          <w:color w:val="000000"/>
          <w:sz w:val="28"/>
        </w:rPr>
        <w:t xml:space="preserve">Менського району Чернігівської області</w:t>
      </w:r>
      <w:r>
        <w:rPr>
          <w:rFonts w:ascii="Times New Roman" w:hAnsi="Times New Roman" w:cs="Times New Roman" w:eastAsia="Times New Roman"/>
        </w:rPr>
      </w:r>
      <w:r/>
    </w:p>
    <w:p>
      <w:pPr>
        <w:ind w:left="0" w:right="0" w:firstLine="0"/>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(чотирнадцята сесія сьомого скликання)</w:t>
      </w:r>
      <w:r>
        <w:rPr>
          <w:rFonts w:ascii="Times New Roman" w:hAnsi="Times New Roman" w:cs="Times New Roman" w:eastAsia="Times New Roman"/>
        </w:rPr>
      </w:r>
      <w:r/>
    </w:p>
    <w:p>
      <w:pPr>
        <w:ind w:left="0" w:right="0" w:firstLine="0"/>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ПРОЕКТ РІШЕННЯ</w:t>
      </w:r>
      <w:r>
        <w:rPr>
          <w:rFonts w:ascii="Times New Roman" w:hAnsi="Times New Roman" w:cs="Times New Roman" w:eastAsia="Times New Roman"/>
        </w:rPr>
      </w:r>
      <w:r/>
    </w:p>
    <w:p>
      <w:pPr>
        <w:ind w:left="0" w:right="0" w:firstLine="0"/>
        <w:spacing w:lineRule="atLeast" w:line="235" w:after="160" w:before="0"/>
        <w:tabs>
          <w:tab w:val="left" w:pos="4535"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16 червня 2020 року </w:t>
        <w:tab/>
        <w:t xml:space="preserve">№</w:t>
      </w:r>
      <w:r>
        <w:rPr>
          <w:rFonts w:ascii="Times New Roman" w:hAnsi="Times New Roman" w:cs="Times New Roman" w:eastAsia="Times New Roman"/>
        </w:rPr>
      </w:r>
      <w:r/>
    </w:p>
    <w:p>
      <w:pPr>
        <w:tabs>
          <w:tab w:val="left" w:pos="4395" w:leader="none"/>
        </w:tabs>
        <w:rPr>
          <w:b/>
          <w:sz w:val="28"/>
          <w:szCs w:val="28"/>
        </w:rPr>
      </w:pPr>
      <w:r/>
    </w:p>
    <w:p>
      <w:pPr>
        <w:pStyle w:val="569"/>
        <w:ind w:right="5669"/>
        <w:jc w:val="both"/>
        <w:rPr>
          <w:rFonts w:ascii="Times New Roman" w:hAnsi="Times New Roman" w:cs="Times New Roman"/>
          <w:b/>
          <w:bCs/>
          <w:color w:val="auto"/>
          <w:sz w:val="32"/>
          <w:szCs w:val="28"/>
        </w:rPr>
      </w:pPr>
      <w:r>
        <w:rPr>
          <w:rFonts w:ascii="Times New Roman" w:hAnsi="Times New Roman" w:cs="Times New Roman"/>
          <w:b/>
          <w:color w:val="auto"/>
          <w:sz w:val="28"/>
          <w:shd w:val="clear" w:color="auto" w:fill="FFFFFF"/>
        </w:rPr>
        <w:t xml:space="preserve">Про </w:t>
      </w:r>
      <w:r>
        <w:rPr>
          <w:rFonts w:ascii="Times New Roman" w:hAnsi="Times New Roman" w:cs="Times New Roman"/>
          <w:b/>
          <w:color w:val="auto"/>
          <w:sz w:val="28"/>
          <w:shd w:val="clear" w:color="auto" w:fill="FFFFFF"/>
        </w:rPr>
        <w:t xml:space="preserve">стан </w:t>
      </w:r>
      <w:r>
        <w:rPr>
          <w:rFonts w:ascii="Times New Roman" w:hAnsi="Times New Roman" w:cs="Times New Roman"/>
          <w:b/>
          <w:color w:val="auto"/>
          <w:sz w:val="28"/>
          <w:shd w:val="clear" w:color="auto" w:fill="FFFFFF"/>
        </w:rPr>
        <w:t xml:space="preserve">виконання </w:t>
      </w:r>
      <w:r>
        <w:rPr>
          <w:rFonts w:ascii="Times New Roman" w:hAnsi="Times New Roman" w:cs="Times New Roman"/>
          <w:b/>
          <w:color w:val="auto"/>
          <w:sz w:val="28"/>
          <w:shd w:val="clear" w:color="auto" w:fill="FFFFFF"/>
        </w:rPr>
        <w:t xml:space="preserve">Плану</w:t>
      </w:r>
      <w:r>
        <w:rPr>
          <w:rFonts w:ascii="Times New Roman" w:hAnsi="Times New Roman" w:cs="Times New Roman"/>
          <w:b/>
          <w:color w:val="auto"/>
          <w:sz w:val="28"/>
          <w:shd w:val="clear" w:color="auto" w:fill="FFFFFF"/>
        </w:rPr>
        <w:t xml:space="preserve"> соціально-економічного розвитку Менської міської об’єднаної територіальної громади за </w:t>
      </w:r>
      <w:r>
        <w:rPr>
          <w:rFonts w:ascii="Times New Roman" w:hAnsi="Times New Roman" w:cs="Times New Roman"/>
          <w:b/>
          <w:color w:val="auto"/>
          <w:sz w:val="28"/>
          <w:shd w:val="clear" w:color="auto" w:fill="FFFFFF"/>
        </w:rPr>
        <w:t xml:space="preserve">12</w:t>
      </w:r>
      <w:r>
        <w:rPr>
          <w:rFonts w:ascii="Times New Roman" w:hAnsi="Times New Roman" w:cs="Times New Roman"/>
          <w:b/>
          <w:color w:val="auto"/>
          <w:sz w:val="28"/>
          <w:shd w:val="clear" w:color="auto" w:fill="FFFFFF"/>
        </w:rPr>
        <w:t xml:space="preserve"> місяців 201</w:t>
      </w:r>
      <w:r>
        <w:rPr>
          <w:rFonts w:ascii="Times New Roman" w:hAnsi="Times New Roman" w:cs="Times New Roman"/>
          <w:b/>
          <w:color w:val="auto"/>
          <w:sz w:val="28"/>
          <w:shd w:val="clear" w:color="auto" w:fill="FFFFFF"/>
        </w:rPr>
        <w:t xml:space="preserve">9</w:t>
      </w:r>
      <w:r>
        <w:rPr>
          <w:rFonts w:ascii="Times New Roman" w:hAnsi="Times New Roman" w:cs="Times New Roman"/>
          <w:b/>
          <w:color w:val="auto"/>
          <w:sz w:val="28"/>
          <w:shd w:val="clear" w:color="auto" w:fill="FFFFFF"/>
        </w:rPr>
        <w:t xml:space="preserve"> року</w:t>
      </w:r>
      <w:r/>
    </w:p>
    <w:p>
      <w:pPr>
        <w:ind w:right="5102"/>
        <w:jc w:val="both"/>
        <w:tabs>
          <w:tab w:val="left" w:pos="4111" w:leader="none"/>
          <w:tab w:val="left" w:pos="4253" w:leader="none"/>
        </w:tabs>
        <w:rPr>
          <w:color w:val="000000"/>
          <w:sz w:val="22"/>
          <w:szCs w:val="28"/>
        </w:rPr>
      </w:pPr>
      <w:r>
        <w:rPr>
          <w:color w:val="000000"/>
          <w:sz w:val="22"/>
          <w:szCs w:val="28"/>
        </w:rPr>
      </w:r>
      <w:r/>
    </w:p>
    <w:p>
      <w:pPr>
        <w:pStyle w:val="575"/>
        <w:ind w:firstLine="567"/>
        <w:jc w:val="both"/>
        <w:spacing w:lineRule="auto" w:line="240"/>
        <w:widowControl/>
        <w:rPr>
          <w:sz w:val="28"/>
          <w:szCs w:val="28"/>
          <w:shd w:val="clear" w:color="auto" w:fill="FFFFFF"/>
          <w:lang w:val="uk-UA"/>
        </w:rPr>
      </w:pPr>
      <w:r>
        <w:rPr>
          <w:sz w:val="28"/>
          <w:szCs w:val="28"/>
          <w:shd w:val="clear" w:color="auto" w:fill="FFFFFF"/>
          <w:lang w:val="uk-UA"/>
        </w:rPr>
        <w:t xml:space="preserve">Заслухавши </w:t>
      </w:r>
      <w:r>
        <w:rPr>
          <w:sz w:val="28"/>
          <w:szCs w:val="28"/>
          <w:shd w:val="clear" w:color="auto" w:fill="FFFFFF"/>
          <w:lang w:val="uk-UA"/>
        </w:rPr>
        <w:t xml:space="preserve">інформацію </w:t>
      </w:r>
      <w:r>
        <w:rPr>
          <w:sz w:val="28"/>
          <w:szCs w:val="28"/>
          <w:shd w:val="clear" w:color="auto" w:fill="FFFFFF"/>
          <w:lang w:val="uk-UA"/>
        </w:rPr>
        <w:t xml:space="preserve">начальника відділу економічного розвитку та інвестицій Менської міської ради С.В.</w:t>
      </w:r>
      <w:r>
        <w:rPr>
          <w:sz w:val="28"/>
          <w:szCs w:val="28"/>
          <w:shd w:val="clear" w:color="auto" w:fill="FFFFFF"/>
          <w:lang w:val="uk-UA"/>
        </w:rPr>
        <w:t xml:space="preserve"> </w:t>
      </w:r>
      <w:r>
        <w:rPr>
          <w:sz w:val="28"/>
          <w:szCs w:val="28"/>
          <w:shd w:val="clear" w:color="auto" w:fill="FFFFFF"/>
          <w:lang w:val="uk-UA"/>
        </w:rPr>
        <w:t xml:space="preserve">Скорохода п</w:t>
      </w:r>
      <w:r>
        <w:rPr>
          <w:sz w:val="28"/>
          <w:szCs w:val="28"/>
          <w:lang w:val="uk-UA"/>
        </w:rPr>
        <w:t xml:space="preserve">ро стан виконання </w:t>
      </w:r>
      <w:r>
        <w:rPr>
          <w:rStyle w:val="576"/>
          <w:b w:val="false"/>
          <w:sz w:val="28"/>
          <w:szCs w:val="28"/>
          <w:lang w:val="uk-UA" w:eastAsia="uk-UA"/>
        </w:rPr>
        <w:t xml:space="preserve">Програм</w:t>
      </w:r>
      <w:r>
        <w:rPr>
          <w:rStyle w:val="576"/>
          <w:b w:val="false"/>
          <w:sz w:val="28"/>
          <w:szCs w:val="28"/>
          <w:lang w:val="uk-UA" w:eastAsia="uk-UA"/>
        </w:rPr>
        <w:t xml:space="preserve">и </w:t>
      </w:r>
      <w:r>
        <w:rPr>
          <w:rStyle w:val="576"/>
          <w:b w:val="false"/>
          <w:sz w:val="28"/>
          <w:szCs w:val="28"/>
          <w:lang w:val="uk-UA" w:eastAsia="uk-UA"/>
        </w:rPr>
        <w:t xml:space="preserve">соціально-економічного</w:t>
      </w:r>
      <w:r>
        <w:rPr>
          <w:rStyle w:val="576"/>
          <w:b w:val="false"/>
          <w:sz w:val="28"/>
          <w:szCs w:val="28"/>
          <w:lang w:val="uk-UA" w:eastAsia="uk-UA"/>
        </w:rPr>
        <w:t xml:space="preserve"> р</w:t>
      </w:r>
      <w:r>
        <w:rPr>
          <w:rStyle w:val="576"/>
          <w:b w:val="false"/>
          <w:sz w:val="28"/>
          <w:szCs w:val="28"/>
          <w:lang w:val="uk-UA" w:eastAsia="uk-UA"/>
        </w:rPr>
        <w:t xml:space="preserve">озвитку</w:t>
      </w:r>
      <w:r>
        <w:rPr>
          <w:rStyle w:val="576"/>
          <w:b w:val="false"/>
          <w:sz w:val="28"/>
          <w:szCs w:val="28"/>
          <w:lang w:val="uk-UA" w:eastAsia="uk-UA"/>
        </w:rPr>
        <w:t xml:space="preserve"> Мен</w:t>
      </w:r>
      <w:r>
        <w:rPr>
          <w:rStyle w:val="576"/>
          <w:b w:val="false"/>
          <w:sz w:val="28"/>
          <w:szCs w:val="28"/>
          <w:lang w:val="uk-UA" w:eastAsia="uk-UA"/>
        </w:rPr>
        <w:t xml:space="preserve">ської міської </w:t>
      </w:r>
      <w:r>
        <w:rPr>
          <w:bCs/>
          <w:sz w:val="28"/>
          <w:szCs w:val="28"/>
          <w:lang w:val="uk-UA"/>
        </w:rPr>
        <w:t xml:space="preserve">об’єднаної територіальної громади</w:t>
      </w:r>
      <w:r>
        <w:rPr>
          <w:rStyle w:val="576"/>
          <w:b w:val="false"/>
          <w:sz w:val="28"/>
          <w:szCs w:val="28"/>
          <w:lang w:val="uk-UA" w:eastAsia="uk-UA"/>
        </w:rPr>
        <w:t xml:space="preserve"> </w:t>
      </w:r>
      <w:r>
        <w:rPr>
          <w:rStyle w:val="576"/>
          <w:b w:val="false"/>
          <w:sz w:val="28"/>
          <w:szCs w:val="28"/>
          <w:lang w:val="uk-UA" w:eastAsia="uk-UA"/>
        </w:rPr>
        <w:t xml:space="preserve">(далі – Програми) </w:t>
      </w:r>
      <w:r>
        <w:rPr>
          <w:rStyle w:val="576"/>
          <w:b w:val="false"/>
          <w:sz w:val="28"/>
          <w:szCs w:val="28"/>
          <w:lang w:val="uk-UA" w:eastAsia="uk-UA"/>
        </w:rPr>
        <w:t xml:space="preserve">за </w:t>
      </w:r>
      <w:r>
        <w:rPr>
          <w:rStyle w:val="576"/>
          <w:b w:val="false"/>
          <w:sz w:val="28"/>
          <w:szCs w:val="28"/>
          <w:lang w:val="uk-UA" w:eastAsia="uk-UA"/>
        </w:rPr>
        <w:t xml:space="preserve">12</w:t>
      </w:r>
      <w:r>
        <w:rPr>
          <w:rStyle w:val="576"/>
          <w:b w:val="false"/>
          <w:sz w:val="28"/>
          <w:szCs w:val="28"/>
          <w:lang w:val="uk-UA" w:eastAsia="uk-UA"/>
        </w:rPr>
        <w:t xml:space="preserve"> місяців</w:t>
      </w:r>
      <w:r>
        <w:rPr>
          <w:rStyle w:val="576"/>
          <w:b w:val="false"/>
          <w:sz w:val="28"/>
          <w:szCs w:val="28"/>
          <w:lang w:val="uk-UA" w:eastAsia="uk-UA"/>
        </w:rPr>
        <w:t xml:space="preserve"> </w:t>
      </w:r>
      <w:r>
        <w:rPr>
          <w:rStyle w:val="576"/>
          <w:b w:val="false"/>
          <w:sz w:val="28"/>
          <w:szCs w:val="28"/>
          <w:lang w:val="uk-UA" w:eastAsia="uk-UA"/>
        </w:rPr>
        <w:t xml:space="preserve">201</w:t>
      </w:r>
      <w:r>
        <w:rPr>
          <w:rStyle w:val="576"/>
          <w:b w:val="false"/>
          <w:sz w:val="28"/>
          <w:szCs w:val="28"/>
          <w:lang w:val="uk-UA" w:eastAsia="uk-UA"/>
        </w:rPr>
        <w:t xml:space="preserve">9</w:t>
      </w:r>
      <w:r>
        <w:rPr>
          <w:rStyle w:val="576"/>
          <w:b w:val="false"/>
          <w:sz w:val="28"/>
          <w:szCs w:val="28"/>
          <w:lang w:val="uk-UA" w:eastAsia="uk-UA"/>
        </w:rPr>
        <w:t xml:space="preserve"> року</w:t>
      </w:r>
      <w:r>
        <w:rPr>
          <w:rStyle w:val="576"/>
          <w:b w:val="false"/>
          <w:sz w:val="28"/>
          <w:szCs w:val="28"/>
          <w:lang w:val="uk-UA" w:eastAsia="uk-UA"/>
        </w:rPr>
        <w:t xml:space="preserve">, враховуючи ст. 2</w:t>
      </w:r>
      <w:r>
        <w:rPr>
          <w:rStyle w:val="576"/>
          <w:b w:val="false"/>
          <w:sz w:val="28"/>
          <w:szCs w:val="28"/>
          <w:lang w:val="uk-UA" w:eastAsia="uk-UA"/>
        </w:rPr>
        <w:t xml:space="preserve">6</w:t>
      </w:r>
      <w:r>
        <w:rPr>
          <w:rStyle w:val="576"/>
          <w:b w:val="false"/>
          <w:sz w:val="28"/>
          <w:szCs w:val="28"/>
          <w:lang w:val="uk-UA" w:eastAsia="uk-UA"/>
        </w:rPr>
        <w:t xml:space="preserve"> </w:t>
      </w:r>
      <w:r>
        <w:rPr>
          <w:sz w:val="28"/>
          <w:szCs w:val="28"/>
          <w:shd w:val="clear" w:color="auto" w:fill="FFFFFF"/>
          <w:lang w:val="uk-UA"/>
        </w:rPr>
        <w:t xml:space="preserve">Закону України «Про місцеве самоврядування в Україні»</w:t>
      </w:r>
      <w:r>
        <w:rPr>
          <w:sz w:val="28"/>
          <w:szCs w:val="28"/>
          <w:shd w:val="clear" w:color="auto" w:fill="FFFFFF"/>
          <w:lang w:val="uk-UA"/>
        </w:rPr>
        <w:t xml:space="preserve">,</w:t>
      </w:r>
      <w:r>
        <w:rPr>
          <w:sz w:val="28"/>
          <w:szCs w:val="28"/>
          <w:shd w:val="clear" w:color="auto" w:fill="FFFFFF"/>
          <w:lang w:val="uk-UA"/>
        </w:rPr>
        <w:t xml:space="preserve"> </w:t>
      </w:r>
      <w:r>
        <w:rPr>
          <w:sz w:val="28"/>
          <w:szCs w:val="28"/>
          <w:shd w:val="clear" w:color="auto" w:fill="FFFFFF"/>
          <w:lang w:val="uk-UA"/>
        </w:rPr>
        <w:t xml:space="preserve">Менська міська рада</w:t>
      </w:r>
      <w:r/>
    </w:p>
    <w:p>
      <w:pPr>
        <w:pStyle w:val="575"/>
        <w:ind w:firstLine="0"/>
        <w:jc w:val="both"/>
        <w:spacing w:lineRule="auto" w:line="240"/>
        <w:widowControl/>
        <w:rPr>
          <w:sz w:val="28"/>
          <w:szCs w:val="28"/>
          <w:lang w:val="uk-UA"/>
        </w:rPr>
      </w:pPr>
      <w:r>
        <w:rPr>
          <w:b/>
          <w:sz w:val="28"/>
          <w:szCs w:val="28"/>
          <w:lang w:val="uk-UA"/>
        </w:rPr>
        <w:t xml:space="preserve">ВИРІШИЛА</w:t>
      </w:r>
      <w:r>
        <w:rPr>
          <w:sz w:val="28"/>
          <w:szCs w:val="28"/>
          <w:lang w:val="uk-UA"/>
        </w:rPr>
        <w:t xml:space="preserve">:</w:t>
      </w:r>
      <w:r/>
    </w:p>
    <w:p>
      <w:pPr>
        <w:pStyle w:val="578"/>
        <w:numPr>
          <w:ilvl w:val="0"/>
          <w:numId w:val="3"/>
        </w:numPr>
        <w:ind w:left="0" w:firstLine="567"/>
        <w:jc w:val="both"/>
        <w:tabs>
          <w:tab w:val="left" w:pos="426" w:leader="none"/>
          <w:tab w:val="left" w:pos="993" w:leader="none"/>
        </w:tabs>
        <w:rPr>
          <w:sz w:val="28"/>
          <w:szCs w:val="28"/>
        </w:rPr>
      </w:pPr>
      <w:r>
        <w:rPr>
          <w:sz w:val="28"/>
          <w:szCs w:val="28"/>
        </w:rPr>
        <w:t xml:space="preserve">Інформацію </w:t>
      </w:r>
      <w:r>
        <w:rPr>
          <w:sz w:val="28"/>
          <w:szCs w:val="28"/>
          <w:shd w:val="clear" w:color="auto" w:fill="FFFFFF"/>
        </w:rPr>
        <w:t xml:space="preserve">п</w:t>
      </w:r>
      <w:r>
        <w:rPr>
          <w:sz w:val="28"/>
          <w:szCs w:val="28"/>
        </w:rPr>
        <w:t xml:space="preserve">ро</w:t>
      </w:r>
      <w:r>
        <w:rPr>
          <w:sz w:val="28"/>
          <w:szCs w:val="28"/>
        </w:rPr>
        <w:t xml:space="preserve"> стан</w:t>
      </w:r>
      <w:r>
        <w:rPr>
          <w:sz w:val="28"/>
          <w:szCs w:val="28"/>
        </w:rPr>
        <w:t xml:space="preserve"> виконання п</w:t>
      </w:r>
      <w:r>
        <w:rPr>
          <w:sz w:val="28"/>
          <w:szCs w:val="28"/>
        </w:rPr>
        <w:t xml:space="preserve">лану</w:t>
      </w:r>
      <w:r>
        <w:rPr>
          <w:sz w:val="28"/>
          <w:szCs w:val="28"/>
        </w:rPr>
        <w:t xml:space="preserve"> соціально-економічного розвитку Менської міської об’єднаної територіальної громади за </w:t>
      </w:r>
      <w:r>
        <w:rPr>
          <w:sz w:val="28"/>
          <w:szCs w:val="28"/>
        </w:rPr>
        <w:t xml:space="preserve">12</w:t>
      </w:r>
      <w:bookmarkStart w:id="0" w:name="_GoBack"/>
      <w:r/>
      <w:bookmarkEnd w:id="0"/>
      <w:r>
        <w:rPr>
          <w:sz w:val="28"/>
          <w:szCs w:val="28"/>
        </w:rPr>
        <w:t xml:space="preserve"> місяців 201</w:t>
      </w:r>
      <w:r>
        <w:rPr>
          <w:sz w:val="28"/>
          <w:szCs w:val="28"/>
        </w:rPr>
        <w:t xml:space="preserve">9</w:t>
      </w:r>
      <w:r>
        <w:rPr>
          <w:sz w:val="28"/>
          <w:szCs w:val="28"/>
        </w:rPr>
        <w:t xml:space="preserve"> року</w:t>
      </w:r>
      <w:r>
        <w:rPr>
          <w:rStyle w:val="576"/>
          <w:b w:val="false"/>
          <w:sz w:val="28"/>
          <w:szCs w:val="28"/>
          <w:lang w:eastAsia="uk-UA"/>
        </w:rPr>
        <w:t xml:space="preserve"> </w:t>
      </w:r>
      <w:r>
        <w:rPr>
          <w:rStyle w:val="576"/>
          <w:b w:val="false"/>
          <w:sz w:val="28"/>
          <w:szCs w:val="28"/>
          <w:lang w:eastAsia="uk-UA"/>
        </w:rPr>
        <w:t xml:space="preserve">взяти до відома</w:t>
      </w:r>
      <w:r>
        <w:rPr>
          <w:sz w:val="28"/>
          <w:szCs w:val="28"/>
        </w:rPr>
        <w:t xml:space="preserve">.</w:t>
      </w:r>
      <w:r/>
    </w:p>
    <w:p>
      <w:pPr>
        <w:pStyle w:val="578"/>
        <w:numPr>
          <w:ilvl w:val="0"/>
          <w:numId w:val="3"/>
        </w:numPr>
        <w:ind w:left="0" w:firstLine="567"/>
        <w:jc w:val="both"/>
        <w:tabs>
          <w:tab w:val="left" w:pos="426" w:leader="none"/>
          <w:tab w:val="left" w:pos="993" w:leader="none"/>
        </w:tabs>
        <w:rPr>
          <w:sz w:val="28"/>
          <w:szCs w:val="28"/>
        </w:rPr>
      </w:pPr>
      <w:r>
        <w:rPr>
          <w:sz w:val="28"/>
          <w:szCs w:val="28"/>
        </w:rPr>
        <w:t xml:space="preserve">Рекомендувати </w:t>
      </w:r>
      <w:r>
        <w:rPr>
          <w:sz w:val="28"/>
          <w:szCs w:val="28"/>
        </w:rPr>
        <w:t xml:space="preserve">Фінансовому управлінню, відділам, секторам Менської </w:t>
      </w:r>
      <w:r>
        <w:rPr>
          <w:sz w:val="28"/>
          <w:szCs w:val="28"/>
        </w:rPr>
        <w:t xml:space="preserve">міської ради</w:t>
      </w:r>
      <w:r>
        <w:rPr>
          <w:sz w:val="28"/>
          <w:szCs w:val="28"/>
        </w:rPr>
        <w:t xml:space="preserve">, керівникам комунальних підприємств та установ Менської міської ради</w:t>
      </w:r>
      <w:r>
        <w:rPr>
          <w:sz w:val="28"/>
          <w:szCs w:val="28"/>
        </w:rPr>
        <w:t xml:space="preserve"> здійснювати заходи, спрямовані на реалізацію Програми, та щоквартально </w:t>
      </w:r>
      <w:r>
        <w:rPr>
          <w:sz w:val="28"/>
          <w:szCs w:val="28"/>
        </w:rPr>
        <w:t xml:space="preserve">д</w:t>
      </w:r>
      <w:r>
        <w:rPr>
          <w:sz w:val="28"/>
          <w:szCs w:val="28"/>
        </w:rPr>
        <w:t xml:space="preserve">о </w:t>
      </w:r>
      <w:r>
        <w:rPr>
          <w:sz w:val="28"/>
          <w:szCs w:val="28"/>
        </w:rPr>
        <w:t xml:space="preserve">15</w:t>
      </w:r>
      <w:r>
        <w:rPr>
          <w:sz w:val="28"/>
          <w:szCs w:val="28"/>
        </w:rPr>
        <w:t xml:space="preserve"> числа місяця, що настає за звітним періодом, інформувати відділ економічного розвитку</w:t>
      </w:r>
      <w:r>
        <w:rPr>
          <w:sz w:val="28"/>
          <w:szCs w:val="28"/>
        </w:rPr>
        <w:t xml:space="preserve"> та</w:t>
      </w:r>
      <w:r>
        <w:rPr>
          <w:sz w:val="28"/>
          <w:szCs w:val="28"/>
        </w:rPr>
        <w:t xml:space="preserve"> інвестицій </w:t>
      </w:r>
      <w:r>
        <w:rPr>
          <w:sz w:val="28"/>
          <w:szCs w:val="28"/>
        </w:rPr>
        <w:t xml:space="preserve">Менської </w:t>
      </w:r>
      <w:r>
        <w:rPr>
          <w:sz w:val="28"/>
          <w:szCs w:val="28"/>
        </w:rPr>
        <w:t xml:space="preserve">міської ради про результати проведеної роботи.</w:t>
      </w:r>
      <w:r/>
    </w:p>
    <w:p>
      <w:pPr>
        <w:pStyle w:val="578"/>
        <w:numPr>
          <w:ilvl w:val="0"/>
          <w:numId w:val="3"/>
        </w:numPr>
        <w:ind w:left="0" w:firstLine="567"/>
        <w:jc w:val="both"/>
        <w:tabs>
          <w:tab w:val="left" w:pos="426" w:leader="none"/>
          <w:tab w:val="left" w:pos="993" w:leader="none"/>
        </w:tabs>
        <w:rPr>
          <w:sz w:val="28"/>
          <w:szCs w:val="28"/>
        </w:rPr>
      </w:pPr>
      <w:r>
        <w:rPr>
          <w:sz w:val="28"/>
          <w:szCs w:val="28"/>
        </w:rPr>
        <w:t xml:space="preserve">Координацію роботи щодо виконання цього рішення покласти на зас</w:t>
      </w:r>
      <w:r>
        <w:rPr>
          <w:sz w:val="28"/>
          <w:szCs w:val="28"/>
        </w:rPr>
        <w:t xml:space="preserve">тупників </w:t>
      </w:r>
      <w:r>
        <w:rPr>
          <w:sz w:val="28"/>
          <w:szCs w:val="28"/>
        </w:rPr>
        <w:t xml:space="preserve">міського голови </w:t>
      </w:r>
      <w:r>
        <w:rPr>
          <w:sz w:val="28"/>
          <w:szCs w:val="28"/>
        </w:rPr>
        <w:t xml:space="preserve">з питань діяльності виконкому Менської міської ради </w:t>
      </w:r>
      <w:r>
        <w:rPr>
          <w:sz w:val="28"/>
          <w:szCs w:val="28"/>
        </w:rPr>
        <w:t xml:space="preserve">(</w:t>
      </w:r>
      <w:r>
        <w:rPr>
          <w:sz w:val="28"/>
          <w:szCs w:val="28"/>
        </w:rPr>
        <w:t xml:space="preserve">М.В.</w:t>
      </w:r>
      <w:r>
        <w:rPr>
          <w:sz w:val="28"/>
          <w:szCs w:val="28"/>
        </w:rPr>
        <w:t xml:space="preserve"> </w:t>
      </w:r>
      <w:r>
        <w:rPr>
          <w:sz w:val="28"/>
          <w:szCs w:val="28"/>
        </w:rPr>
        <w:t xml:space="preserve">Гайдукевича</w:t>
      </w:r>
      <w:r>
        <w:rPr>
          <w:sz w:val="28"/>
          <w:szCs w:val="28"/>
        </w:rPr>
        <w:t xml:space="preserve">, </w:t>
      </w:r>
      <w:r>
        <w:rPr>
          <w:sz w:val="28"/>
          <w:szCs w:val="28"/>
        </w:rPr>
        <w:t xml:space="preserve">Т.С.</w:t>
      </w:r>
      <w:r>
        <w:rPr>
          <w:sz w:val="28"/>
          <w:szCs w:val="28"/>
        </w:rPr>
        <w:t xml:space="preserve"> </w:t>
      </w:r>
      <w:r>
        <w:rPr>
          <w:sz w:val="28"/>
          <w:szCs w:val="28"/>
        </w:rPr>
        <w:t xml:space="preserve">Вишняк</w:t>
      </w:r>
      <w:r>
        <w:rPr>
          <w:sz w:val="28"/>
          <w:szCs w:val="28"/>
        </w:rPr>
        <w:t xml:space="preserve">).</w:t>
      </w:r>
      <w:r/>
    </w:p>
    <w:p>
      <w:pPr>
        <w:pStyle w:val="578"/>
        <w:numPr>
          <w:ilvl w:val="0"/>
          <w:numId w:val="3"/>
        </w:numPr>
        <w:ind w:left="0" w:firstLine="567"/>
        <w:jc w:val="both"/>
        <w:tabs>
          <w:tab w:val="left" w:pos="426" w:leader="none"/>
          <w:tab w:val="left" w:pos="993" w:leader="none"/>
        </w:tabs>
        <w:rPr>
          <w:sz w:val="28"/>
          <w:szCs w:val="28"/>
        </w:rPr>
      </w:pPr>
      <w:r>
        <w:rPr>
          <w:sz w:val="28"/>
          <w:szCs w:val="28"/>
        </w:rPr>
        <w:t xml:space="preserve">Контроль за виконанням рішення </w:t>
      </w:r>
      <w:r>
        <w:rPr>
          <w:sz w:val="28"/>
          <w:szCs w:val="28"/>
        </w:rPr>
        <w:t xml:space="preserve">залишається за міським головою</w:t>
      </w:r>
      <w:r>
        <w:rPr>
          <w:sz w:val="28"/>
          <w:szCs w:val="28"/>
        </w:rPr>
        <w:t xml:space="preserve">.</w:t>
      </w:r>
      <w:r/>
    </w:p>
    <w:p>
      <w:pPr>
        <w:jc w:val="both"/>
        <w:tabs>
          <w:tab w:val="left" w:pos="426" w:leader="none"/>
          <w:tab w:val="left" w:pos="993" w:leader="none"/>
        </w:tabs>
        <w:rPr>
          <w:sz w:val="28"/>
          <w:szCs w:val="28"/>
        </w:rPr>
      </w:pPr>
      <w:r>
        <w:rPr>
          <w:sz w:val="28"/>
          <w:szCs w:val="28"/>
        </w:rPr>
      </w:r>
      <w:r/>
    </w:p>
    <w:p>
      <w:pPr>
        <w:jc w:val="both"/>
        <w:tabs>
          <w:tab w:val="left" w:pos="426" w:leader="none"/>
          <w:tab w:val="left" w:pos="993" w:leader="none"/>
        </w:tabs>
        <w:rPr>
          <w:sz w:val="28"/>
          <w:szCs w:val="28"/>
        </w:rPr>
      </w:pPr>
      <w:r>
        <w:rPr>
          <w:sz w:val="28"/>
          <w:szCs w:val="28"/>
        </w:rPr>
      </w:r>
      <w:r/>
    </w:p>
    <w:p>
      <w:pPr>
        <w:jc w:val="both"/>
        <w:tabs>
          <w:tab w:val="left" w:pos="426" w:leader="none"/>
          <w:tab w:val="left" w:pos="993" w:leader="none"/>
        </w:tabs>
        <w:rPr>
          <w:sz w:val="28"/>
          <w:szCs w:val="28"/>
        </w:rPr>
      </w:pPr>
      <w:r>
        <w:rPr>
          <w:sz w:val="28"/>
          <w:szCs w:val="28"/>
        </w:rPr>
      </w:r>
      <w:r/>
    </w:p>
    <w:p>
      <w:pPr>
        <w:jc w:val="both"/>
        <w:tabs>
          <w:tab w:val="left" w:pos="426" w:leader="none"/>
          <w:tab w:val="left" w:pos="993" w:leader="none"/>
        </w:tabs>
        <w:rPr>
          <w:sz w:val="28"/>
          <w:szCs w:val="28"/>
        </w:rPr>
      </w:pPr>
      <w:r>
        <w:rPr>
          <w:sz w:val="28"/>
          <w:szCs w:val="28"/>
        </w:rPr>
      </w:r>
      <w:r/>
    </w:p>
    <w:p>
      <w:pPr>
        <w:jc w:val="both"/>
        <w:tabs>
          <w:tab w:val="left" w:pos="426" w:leader="none"/>
          <w:tab w:val="left" w:pos="993" w:leader="none"/>
          <w:tab w:val="left" w:pos="6237" w:leader="none"/>
        </w:tabs>
        <w:rPr>
          <w:b/>
          <w:sz w:val="28"/>
          <w:szCs w:val="28"/>
        </w:rPr>
      </w:pPr>
      <w:r>
        <w:rPr>
          <w:b/>
          <w:sz w:val="28"/>
          <w:szCs w:val="28"/>
        </w:rPr>
        <w:t xml:space="preserve">Міський голова</w:t>
      </w:r>
      <w:r>
        <w:rPr>
          <w:b/>
          <w:sz w:val="28"/>
          <w:szCs w:val="28"/>
        </w:rPr>
        <w:tab/>
        <w:t xml:space="preserve">Г.А.Примаков</w:t>
      </w:r>
      <w:r/>
    </w:p>
    <w:p>
      <w:pPr>
        <w:shd w:val="nil" w:color="auto" w:fill="FFFFFF"/>
        <w:rPr>
          <w:b/>
          <w:sz w:val="28"/>
          <w:szCs w:val="28"/>
        </w:rPr>
      </w:pPr>
      <w:r>
        <w:rPr>
          <w:b/>
          <w:sz w:val="28"/>
          <w:szCs w:val="28"/>
        </w:rPr>
        <w:br w:type="page"/>
      </w:r>
      <w:r>
        <w:rPr>
          <w:b/>
          <w:sz w:val="28"/>
          <w:szCs w:val="28"/>
        </w:rPr>
      </w:r>
      <w:r/>
    </w:p>
    <w:p>
      <w:pPr>
        <w:pStyle w:val="582"/>
        <w:jc w:val="center"/>
        <w:rPr>
          <w:b/>
          <w:color w:val="000000"/>
          <w:sz w:val="28"/>
          <w:szCs w:val="28"/>
          <w:lang w:val="uk-UA"/>
        </w:rPr>
      </w:pPr>
      <w:r>
        <w:rPr>
          <w:b/>
          <w:sz w:val="28"/>
          <w:szCs w:val="28"/>
        </w:rPr>
      </w:r>
      <w:r>
        <w:rPr>
          <w:b/>
          <w:color w:val="000000"/>
          <w:sz w:val="28"/>
          <w:szCs w:val="28"/>
          <w:lang w:val="uk-UA"/>
        </w:rPr>
        <w:t xml:space="preserve">Інформація </w:t>
      </w:r>
      <w:r/>
    </w:p>
    <w:p>
      <w:pPr>
        <w:pStyle w:val="582"/>
        <w:jc w:val="center"/>
        <w:rPr>
          <w:b/>
          <w:color w:val="000000"/>
          <w:sz w:val="28"/>
          <w:szCs w:val="28"/>
          <w:lang w:val="uk-UA"/>
        </w:rPr>
      </w:pPr>
      <w:r>
        <w:rPr>
          <w:b/>
          <w:color w:val="000000"/>
          <w:sz w:val="28"/>
          <w:szCs w:val="28"/>
          <w:lang w:val="uk-UA"/>
        </w:rPr>
      </w:r>
      <w:r>
        <w:rPr>
          <w:b/>
          <w:color w:val="000000"/>
          <w:sz w:val="28"/>
          <w:szCs w:val="28"/>
          <w:lang w:val="uk-UA"/>
        </w:rPr>
        <w:t xml:space="preserve">про </w:t>
      </w:r>
      <w:r>
        <w:rPr>
          <w:b/>
          <w:color w:val="000000"/>
          <w:sz w:val="28"/>
          <w:szCs w:val="28"/>
          <w:lang w:val="uk-UA"/>
        </w:rPr>
        <w:t xml:space="preserve">стан</w:t>
      </w:r>
      <w:r>
        <w:rPr>
          <w:b/>
          <w:color w:val="000000"/>
          <w:sz w:val="28"/>
          <w:szCs w:val="28"/>
          <w:lang w:val="uk-UA"/>
        </w:rPr>
        <w:t xml:space="preserve"> виконання П</w:t>
      </w:r>
      <w:r>
        <w:rPr>
          <w:b/>
          <w:color w:val="000000"/>
          <w:sz w:val="28"/>
          <w:szCs w:val="28"/>
          <w:lang w:val="uk-UA"/>
        </w:rPr>
        <w:t xml:space="preserve">лану</w:t>
      </w:r>
      <w:r>
        <w:rPr>
          <w:b/>
          <w:color w:val="000000"/>
          <w:sz w:val="28"/>
          <w:szCs w:val="28"/>
          <w:lang w:val="uk-UA"/>
        </w:rPr>
        <w:t xml:space="preserve"> </w:t>
      </w:r>
      <w:r>
        <w:rPr>
          <w:b/>
          <w:color w:val="000000"/>
          <w:sz w:val="28"/>
          <w:szCs w:val="28"/>
          <w:lang w:val="uk-UA"/>
        </w:rPr>
        <w:t xml:space="preserve">соціально-економічного розвитку </w:t>
      </w:r>
      <w:r>
        <w:rPr>
          <w:b/>
          <w:color w:val="000000"/>
          <w:sz w:val="28"/>
          <w:szCs w:val="28"/>
          <w:lang w:val="uk-UA"/>
        </w:rPr>
        <w:t xml:space="preserve">Менс</w:t>
      </w:r>
      <w:r>
        <w:rPr>
          <w:b/>
          <w:color w:val="000000"/>
          <w:sz w:val="28"/>
          <w:szCs w:val="28"/>
          <w:lang w:val="uk-UA"/>
        </w:rPr>
        <w:t xml:space="preserve">ької </w:t>
      </w:r>
      <w:r>
        <w:rPr>
          <w:b/>
          <w:color w:val="000000"/>
          <w:sz w:val="28"/>
          <w:szCs w:val="28"/>
          <w:lang w:val="uk-UA"/>
        </w:rPr>
        <w:t xml:space="preserve">міської </w:t>
      </w:r>
      <w:r>
        <w:rPr>
          <w:b/>
          <w:color w:val="000000"/>
          <w:sz w:val="28"/>
          <w:szCs w:val="28"/>
          <w:lang w:val="uk-UA"/>
        </w:rPr>
        <w:t xml:space="preserve">об</w:t>
      </w:r>
      <w:r>
        <w:rPr>
          <w:b/>
          <w:color w:val="000000"/>
          <w:sz w:val="28"/>
          <w:szCs w:val="28"/>
          <w:lang w:val="uk-UA"/>
        </w:rPr>
        <w:t xml:space="preserve">’</w:t>
      </w:r>
      <w:r>
        <w:rPr>
          <w:b/>
          <w:color w:val="000000"/>
          <w:sz w:val="28"/>
          <w:szCs w:val="28"/>
          <w:lang w:val="uk-UA"/>
        </w:rPr>
        <w:t xml:space="preserve">єднаної територіальної громади</w:t>
      </w:r>
      <w:r>
        <w:rPr>
          <w:b/>
          <w:color w:val="000000"/>
          <w:sz w:val="28"/>
          <w:szCs w:val="28"/>
          <w:lang w:val="uk-UA"/>
        </w:rPr>
        <w:t xml:space="preserve"> за </w:t>
      </w:r>
      <w:r>
        <w:rPr>
          <w:b/>
          <w:color w:val="000000"/>
          <w:sz w:val="28"/>
          <w:szCs w:val="28"/>
          <w:lang w:val="uk-UA"/>
        </w:rPr>
        <w:t xml:space="preserve">12</w:t>
      </w:r>
      <w:r>
        <w:rPr>
          <w:b/>
          <w:color w:val="000000"/>
          <w:sz w:val="28"/>
          <w:szCs w:val="28"/>
          <w:lang w:val="uk-UA"/>
        </w:rPr>
        <w:t xml:space="preserve"> місяців</w:t>
      </w:r>
      <w:r>
        <w:rPr>
          <w:b/>
          <w:color w:val="000000"/>
          <w:sz w:val="28"/>
          <w:szCs w:val="28"/>
          <w:lang w:val="uk-UA"/>
        </w:rPr>
        <w:t xml:space="preserve"> 201</w:t>
      </w:r>
      <w:r>
        <w:rPr>
          <w:b/>
          <w:color w:val="000000"/>
          <w:sz w:val="28"/>
          <w:szCs w:val="28"/>
          <w:lang w:val="uk-UA"/>
        </w:rPr>
        <w:t xml:space="preserve">9</w:t>
      </w:r>
      <w:r>
        <w:rPr>
          <w:b/>
          <w:color w:val="000000"/>
          <w:sz w:val="28"/>
          <w:szCs w:val="28"/>
          <w:lang w:val="uk-UA"/>
        </w:rPr>
        <w:t xml:space="preserve"> року</w:t>
      </w:r>
      <w:r>
        <w:rPr>
          <w:b/>
          <w:color w:val="000000"/>
          <w:sz w:val="28"/>
          <w:szCs w:val="28"/>
          <w:lang w:val="uk-UA"/>
        </w:rPr>
      </w:r>
      <w:r/>
    </w:p>
    <w:p>
      <w:pPr>
        <w:pStyle w:val="582"/>
        <w:jc w:val="center"/>
        <w:rPr>
          <w:color w:val="000000"/>
          <w:lang w:val="uk-UA"/>
        </w:rPr>
      </w:pPr>
      <w:r>
        <w:rPr>
          <w:b/>
          <w:color w:val="000000"/>
          <w:sz w:val="28"/>
          <w:szCs w:val="28"/>
          <w:lang w:val="uk-UA"/>
        </w:rPr>
      </w:r>
      <w:r>
        <w:rPr>
          <w:b/>
          <w:color w:val="000000"/>
          <w:sz w:val="28"/>
          <w:szCs w:val="28"/>
          <w:lang w:val="uk-UA"/>
        </w:rPr>
      </w:r>
      <w:r/>
    </w:p>
    <w:p>
      <w:pPr>
        <w:pStyle w:val="582"/>
        <w:jc w:val="both"/>
        <w:rPr>
          <w:color w:val="000000"/>
          <w:lang w:val="uk-UA"/>
        </w:rPr>
      </w:pPr>
      <w:r>
        <w:rPr>
          <w:color w:val="000000"/>
          <w:sz w:val="28"/>
          <w:szCs w:val="28"/>
          <w:lang w:val="uk-UA"/>
        </w:rPr>
        <w:tab/>
      </w:r>
      <w:r>
        <w:rPr>
          <w:color w:val="000000"/>
          <w:sz w:val="28"/>
          <w:szCs w:val="28"/>
          <w:lang w:val="uk-UA"/>
        </w:rPr>
        <w:t xml:space="preserve">З метою створення умов для стабільного соціально-економічного розвитку громади робота апарату</w:t>
      </w:r>
      <w:r>
        <w:rPr>
          <w:color w:val="000000"/>
          <w:sz w:val="28"/>
          <w:szCs w:val="28"/>
          <w:lang w:val="uk-UA"/>
        </w:rPr>
        <w:t xml:space="preserve"> </w:t>
      </w:r>
      <w:r>
        <w:rPr>
          <w:color w:val="000000"/>
          <w:sz w:val="28"/>
          <w:szCs w:val="28"/>
          <w:lang w:val="uk-UA"/>
        </w:rPr>
        <w:t xml:space="preserve">мі</w:t>
      </w:r>
      <w:r>
        <w:rPr>
          <w:color w:val="000000"/>
          <w:sz w:val="28"/>
          <w:szCs w:val="28"/>
          <w:lang w:val="uk-UA"/>
        </w:rPr>
        <w:t xml:space="preserve">ської ради</w:t>
      </w:r>
      <w:r>
        <w:rPr>
          <w:color w:val="000000"/>
          <w:sz w:val="28"/>
          <w:szCs w:val="28"/>
          <w:lang w:val="uk-UA"/>
        </w:rPr>
        <w:t xml:space="preserve">, її структурних підрозділів</w:t>
      </w:r>
      <w:r>
        <w:rPr>
          <w:color w:val="000000"/>
          <w:sz w:val="28"/>
          <w:szCs w:val="28"/>
          <w:lang w:val="uk-UA"/>
        </w:rPr>
        <w:t xml:space="preserve"> </w:t>
      </w:r>
      <w:r>
        <w:rPr>
          <w:color w:val="000000"/>
          <w:sz w:val="28"/>
          <w:szCs w:val="28"/>
          <w:lang w:val="uk-UA"/>
        </w:rPr>
        <w:t xml:space="preserve">та виконавчого комітету </w:t>
      </w:r>
      <w:r>
        <w:rPr>
          <w:color w:val="000000"/>
          <w:sz w:val="28"/>
          <w:szCs w:val="28"/>
          <w:lang w:val="uk-UA"/>
        </w:rPr>
        <w:t xml:space="preserve">протягом звітного періоду спрямовувалась на забезпечення виконання основних завдань, визначених П</w:t>
      </w:r>
      <w:r>
        <w:rPr>
          <w:color w:val="000000"/>
          <w:sz w:val="28"/>
          <w:szCs w:val="28"/>
          <w:lang w:val="uk-UA"/>
        </w:rPr>
        <w:t xml:space="preserve">ланом</w:t>
      </w:r>
      <w:r>
        <w:rPr>
          <w:color w:val="000000"/>
          <w:sz w:val="28"/>
          <w:szCs w:val="28"/>
          <w:lang w:val="uk-UA"/>
        </w:rPr>
        <w:t xml:space="preserve"> соціально-економічного розвитку </w:t>
      </w:r>
      <w:r>
        <w:rPr>
          <w:color w:val="000000"/>
          <w:sz w:val="28"/>
          <w:szCs w:val="28"/>
          <w:lang w:val="uk-UA"/>
        </w:rPr>
        <w:t xml:space="preserve">Менс</w:t>
      </w:r>
      <w:r>
        <w:rPr>
          <w:color w:val="000000"/>
          <w:sz w:val="28"/>
          <w:szCs w:val="28"/>
          <w:lang w:val="uk-UA"/>
        </w:rPr>
        <w:t xml:space="preserve">ької </w:t>
      </w:r>
      <w:r>
        <w:rPr>
          <w:color w:val="000000"/>
          <w:sz w:val="28"/>
          <w:szCs w:val="28"/>
          <w:lang w:val="uk-UA"/>
        </w:rPr>
        <w:t xml:space="preserve">міської </w:t>
      </w:r>
      <w:r>
        <w:rPr>
          <w:color w:val="000000"/>
          <w:sz w:val="28"/>
          <w:szCs w:val="28"/>
          <w:lang w:val="uk-UA"/>
        </w:rPr>
        <w:t xml:space="preserve">об’єднаної територіальної громади на 201</w:t>
      </w:r>
      <w:r>
        <w:rPr>
          <w:color w:val="000000"/>
          <w:sz w:val="28"/>
          <w:szCs w:val="28"/>
          <w:lang w:val="uk-UA"/>
        </w:rPr>
        <w:t xml:space="preserve">9-2020 </w:t>
      </w:r>
      <w:r>
        <w:rPr>
          <w:color w:val="000000"/>
          <w:sz w:val="28"/>
          <w:szCs w:val="28"/>
          <w:lang w:val="uk-UA"/>
        </w:rPr>
        <w:t xml:space="preserve">р</w:t>
      </w:r>
      <w:r>
        <w:rPr>
          <w:color w:val="000000"/>
          <w:sz w:val="28"/>
          <w:szCs w:val="28"/>
          <w:lang w:val="uk-UA"/>
        </w:rPr>
        <w:t xml:space="preserve">о</w:t>
      </w:r>
      <w:r>
        <w:rPr>
          <w:color w:val="000000"/>
          <w:sz w:val="28"/>
          <w:szCs w:val="28"/>
          <w:lang w:val="uk-UA"/>
        </w:rPr>
        <w:t xml:space="preserve">к</w:t>
      </w:r>
      <w:r>
        <w:rPr>
          <w:color w:val="000000"/>
          <w:sz w:val="28"/>
          <w:szCs w:val="28"/>
          <w:lang w:val="uk-UA"/>
        </w:rPr>
        <w:t xml:space="preserve">и</w:t>
      </w:r>
      <w:r>
        <w:rPr>
          <w:color w:val="000000"/>
          <w:sz w:val="28"/>
          <w:szCs w:val="28"/>
          <w:lang w:val="uk-UA"/>
        </w:rPr>
        <w:t xml:space="preserve">, затвердженої рішенням </w:t>
      </w:r>
      <w:r>
        <w:rPr>
          <w:color w:val="000000"/>
          <w:sz w:val="28"/>
          <w:szCs w:val="28"/>
          <w:lang w:val="uk-UA"/>
        </w:rPr>
        <w:t xml:space="preserve">24</w:t>
      </w:r>
      <w:r>
        <w:rPr>
          <w:color w:val="000000"/>
          <w:sz w:val="28"/>
          <w:szCs w:val="28"/>
          <w:lang w:val="uk-UA"/>
        </w:rPr>
        <w:t xml:space="preserve"> сесії </w:t>
      </w:r>
      <w:r>
        <w:rPr>
          <w:color w:val="000000"/>
          <w:sz w:val="28"/>
          <w:szCs w:val="28"/>
          <w:lang w:val="uk-UA"/>
        </w:rPr>
        <w:t xml:space="preserve">Мен</w:t>
      </w:r>
      <w:r>
        <w:rPr>
          <w:color w:val="000000"/>
          <w:sz w:val="28"/>
          <w:szCs w:val="28"/>
          <w:lang w:val="uk-UA"/>
        </w:rPr>
        <w:t xml:space="preserve">ської мі</w:t>
      </w:r>
      <w:r>
        <w:rPr>
          <w:color w:val="000000"/>
          <w:sz w:val="28"/>
          <w:szCs w:val="28"/>
          <w:lang w:val="uk-UA"/>
        </w:rPr>
        <w:t xml:space="preserve">ської ради </w:t>
      </w:r>
      <w:r>
        <w:rPr>
          <w:color w:val="000000"/>
          <w:sz w:val="28"/>
          <w:szCs w:val="28"/>
          <w:lang w:val="uk-UA"/>
        </w:rPr>
        <w:t xml:space="preserve">7</w:t>
      </w:r>
      <w:r>
        <w:rPr>
          <w:color w:val="000000"/>
          <w:sz w:val="28"/>
          <w:szCs w:val="28"/>
          <w:lang w:val="uk-UA"/>
        </w:rPr>
        <w:t xml:space="preserve"> скликання від </w:t>
      </w:r>
      <w:r>
        <w:rPr>
          <w:color w:val="000000"/>
          <w:sz w:val="28"/>
          <w:szCs w:val="28"/>
          <w:lang w:val="uk-UA"/>
        </w:rPr>
        <w:t xml:space="preserve">17</w:t>
      </w:r>
      <w:r>
        <w:rPr>
          <w:color w:val="000000"/>
          <w:sz w:val="28"/>
          <w:szCs w:val="28"/>
          <w:lang w:val="uk-UA"/>
        </w:rPr>
        <w:t xml:space="preserve">.</w:t>
      </w:r>
      <w:r>
        <w:rPr>
          <w:color w:val="000000"/>
          <w:sz w:val="28"/>
          <w:szCs w:val="28"/>
          <w:lang w:val="uk-UA"/>
        </w:rPr>
        <w:t xml:space="preserve">12</w:t>
      </w:r>
      <w:r>
        <w:rPr>
          <w:color w:val="000000"/>
          <w:sz w:val="28"/>
          <w:szCs w:val="28"/>
          <w:lang w:val="uk-UA"/>
        </w:rPr>
        <w:t xml:space="preserve">.201</w:t>
      </w:r>
      <w:r>
        <w:rPr>
          <w:color w:val="000000"/>
          <w:sz w:val="28"/>
          <w:szCs w:val="28"/>
          <w:lang w:val="uk-UA"/>
        </w:rPr>
        <w:t xml:space="preserve">8</w:t>
      </w:r>
      <w:r>
        <w:rPr>
          <w:color w:val="000000"/>
          <w:sz w:val="28"/>
          <w:szCs w:val="28"/>
          <w:lang w:val="uk-UA"/>
        </w:rPr>
        <w:t xml:space="preserve"> року</w:t>
      </w:r>
      <w:r>
        <w:rPr>
          <w:color w:val="000000"/>
          <w:sz w:val="28"/>
          <w:szCs w:val="28"/>
          <w:lang w:val="uk-UA"/>
        </w:rPr>
        <w:t xml:space="preserve">.</w:t>
      </w:r>
      <w:r>
        <w:rPr>
          <w:color w:val="000000"/>
          <w:sz w:val="28"/>
          <w:szCs w:val="28"/>
          <w:lang w:val="uk-UA"/>
        </w:rPr>
      </w:r>
      <w:r/>
    </w:p>
    <w:p>
      <w:pPr>
        <w:pStyle w:val="582"/>
        <w:jc w:val="both"/>
        <w:rPr>
          <w:color w:val="000000"/>
          <w:lang w:val="uk-UA"/>
        </w:rPr>
      </w:pPr>
      <w:r>
        <w:rPr>
          <w:color w:val="000000"/>
          <w:sz w:val="28"/>
          <w:szCs w:val="28"/>
          <w:lang w:val="uk-UA"/>
        </w:rPr>
        <w:tab/>
      </w:r>
      <w:r>
        <w:rPr>
          <w:color w:val="000000"/>
          <w:sz w:val="28"/>
          <w:szCs w:val="28"/>
          <w:lang w:val="uk-UA"/>
        </w:rPr>
        <w:t xml:space="preserve">З метою поширення інформації про громаду та метою забезпечення відкритості діяльності </w:t>
      </w:r>
      <w:r>
        <w:rPr>
          <w:color w:val="000000"/>
          <w:sz w:val="28"/>
          <w:szCs w:val="28"/>
          <w:lang w:val="uk-UA"/>
        </w:rPr>
        <w:t xml:space="preserve">мі</w:t>
      </w:r>
      <w:r>
        <w:rPr>
          <w:color w:val="000000"/>
          <w:sz w:val="28"/>
          <w:szCs w:val="28"/>
          <w:lang w:val="uk-UA"/>
        </w:rPr>
        <w:t xml:space="preserve">ської ради функціонує веб-сайт громади.</w:t>
      </w:r>
      <w:r>
        <w:rPr>
          <w:color w:val="000000"/>
          <w:sz w:val="28"/>
          <w:szCs w:val="28"/>
          <w:lang w:val="uk-UA"/>
        </w:rPr>
      </w:r>
      <w:r/>
    </w:p>
    <w:p>
      <w:pPr>
        <w:pStyle w:val="582"/>
        <w:jc w:val="center"/>
        <w:rPr>
          <w:color w:val="000000"/>
          <w:lang w:val="uk-UA"/>
        </w:rPr>
      </w:pPr>
      <w:r>
        <w:rPr>
          <w:b/>
          <w:color w:val="000000"/>
          <w:sz w:val="28"/>
          <w:szCs w:val="28"/>
          <w:lang w:val="uk-UA"/>
        </w:rPr>
        <w:t xml:space="preserve">Субвенція з державного бюджету</w:t>
      </w:r>
      <w:r>
        <w:rPr>
          <w:b/>
          <w:color w:val="000000"/>
          <w:sz w:val="28"/>
          <w:szCs w:val="28"/>
          <w:lang w:val="uk-UA"/>
        </w:rPr>
      </w:r>
      <w:r/>
    </w:p>
    <w:p>
      <w:pPr>
        <w:pStyle w:val="582"/>
        <w:ind w:firstLine="709"/>
        <w:jc w:val="both"/>
        <w:rPr>
          <w:color w:val="000000"/>
          <w:lang w:val="uk-UA"/>
        </w:rPr>
      </w:pPr>
      <w:r>
        <w:rPr>
          <w:color w:val="000000"/>
          <w:sz w:val="28"/>
          <w:szCs w:val="28"/>
          <w:lang w:val="uk-UA"/>
        </w:rPr>
        <w:t xml:space="preserve">Субвенція з державного бюджету місцевим бюджетам на формування інфраструктури об’єднаних територіальних громад в 2019 році станови</w:t>
      </w:r>
      <w:r>
        <w:rPr>
          <w:color w:val="000000"/>
          <w:sz w:val="28"/>
          <w:szCs w:val="28"/>
          <w:lang w:val="uk-UA"/>
        </w:rPr>
        <w:t xml:space="preserve">ла</w:t>
      </w:r>
      <w:r>
        <w:rPr>
          <w:color w:val="000000"/>
          <w:sz w:val="28"/>
          <w:szCs w:val="28"/>
          <w:lang w:val="uk-UA"/>
        </w:rPr>
        <w:t xml:space="preserve"> – 7180,5 тис.грн. </w:t>
      </w:r>
      <w:r>
        <w:rPr>
          <w:color w:val="000000"/>
          <w:sz w:val="28"/>
          <w:szCs w:val="28"/>
          <w:lang w:val="uk-UA"/>
        </w:rPr>
        <w:t xml:space="preserve">За рахунок неї б</w:t>
      </w:r>
      <w:r>
        <w:rPr>
          <w:color w:val="000000"/>
          <w:sz w:val="28"/>
          <w:szCs w:val="28"/>
          <w:lang w:val="uk-UA"/>
        </w:rPr>
        <w:t xml:space="preserve">ул</w:t>
      </w:r>
      <w:r>
        <w:rPr>
          <w:color w:val="000000"/>
          <w:sz w:val="28"/>
          <w:szCs w:val="28"/>
          <w:lang w:val="uk-UA"/>
        </w:rPr>
        <w:t xml:space="preserve">и</w:t>
      </w:r>
      <w:r>
        <w:rPr>
          <w:color w:val="000000"/>
          <w:sz w:val="28"/>
          <w:szCs w:val="28"/>
          <w:lang w:val="uk-UA"/>
        </w:rPr>
        <w:t xml:space="preserve"> р</w:t>
      </w:r>
      <w:r>
        <w:rPr>
          <w:color w:val="000000"/>
          <w:sz w:val="28"/>
          <w:szCs w:val="28"/>
          <w:lang w:val="uk-UA"/>
        </w:rPr>
        <w:t xml:space="preserve">еалізовані наступні проекти</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Придбання транспортного засобу спеціального призначення (сміттєвоза) та комплектуючих виробів до нього (контейнерів-23од.) для КП «Менакомунпослуга» - 17</w:t>
      </w:r>
      <w:r>
        <w:rPr>
          <w:color w:val="000000"/>
          <w:sz w:val="28"/>
          <w:szCs w:val="28"/>
          <w:lang w:val="uk-UA"/>
        </w:rPr>
        <w:t xml:space="preserve">53,860</w:t>
      </w:r>
      <w:r>
        <w:rPr>
          <w:color w:val="000000"/>
          <w:sz w:val="28"/>
          <w:szCs w:val="28"/>
          <w:lang w:val="uk-UA"/>
        </w:rPr>
        <w:t xml:space="preserve"> тис. грн.</w:t>
      </w:r>
      <w:r>
        <w:rPr>
          <w:color w:val="000000"/>
          <w:sz w:val="28"/>
          <w:szCs w:val="28"/>
          <w:lang w:val="uk-UA"/>
        </w:rPr>
        <w:t xml:space="preserve">;</w:t>
      </w:r>
      <w:r>
        <w:rPr>
          <w:color w:val="000000"/>
          <w:sz w:val="28"/>
          <w:szCs w:val="28"/>
          <w:lang w:val="uk-UA"/>
        </w:rPr>
        <w:t xml:space="preserve"> </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Капітальний ремонт  проїзної частини по вул. Робітнича в м. Мена Чернігівської області – 1</w:t>
      </w:r>
      <w:r>
        <w:rPr>
          <w:color w:val="000000"/>
          <w:sz w:val="28"/>
          <w:szCs w:val="28"/>
          <w:lang w:val="uk-UA"/>
        </w:rPr>
        <w:t xml:space="preserve">083</w:t>
      </w:r>
      <w:r>
        <w:rPr>
          <w:color w:val="000000"/>
          <w:sz w:val="28"/>
          <w:szCs w:val="28"/>
          <w:lang w:val="uk-UA"/>
        </w:rPr>
        <w:t xml:space="preserve">,</w:t>
      </w:r>
      <w:r>
        <w:rPr>
          <w:color w:val="000000"/>
          <w:sz w:val="28"/>
          <w:szCs w:val="28"/>
          <w:lang w:val="uk-UA"/>
        </w:rPr>
        <w:t xml:space="preserve">691тис.грн.</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Капітальний ремонт проїзної частини </w:t>
      </w:r>
      <w:r>
        <w:rPr>
          <w:color w:val="000000"/>
          <w:sz w:val="28"/>
          <w:szCs w:val="28"/>
          <w:lang w:val="uk-UA"/>
        </w:rPr>
        <w:t xml:space="preserve">по пров. Енгельса в м. Мена Чернігівської області </w:t>
      </w:r>
      <w:r>
        <w:rPr>
          <w:color w:val="000000"/>
          <w:sz w:val="28"/>
          <w:szCs w:val="28"/>
          <w:lang w:val="uk-UA"/>
        </w:rPr>
        <w:t xml:space="preserve">– </w:t>
      </w:r>
      <w:r>
        <w:rPr>
          <w:color w:val="000000"/>
          <w:sz w:val="28"/>
          <w:szCs w:val="28"/>
          <w:lang w:val="uk-UA"/>
        </w:rPr>
        <w:t xml:space="preserve">486,423</w:t>
      </w:r>
      <w:r>
        <w:rPr>
          <w:color w:val="000000"/>
          <w:sz w:val="28"/>
          <w:szCs w:val="28"/>
          <w:lang w:val="uk-UA"/>
        </w:rPr>
        <w:t xml:space="preserve"> </w:t>
      </w:r>
      <w:r>
        <w:rPr>
          <w:color w:val="000000"/>
          <w:sz w:val="28"/>
          <w:szCs w:val="28"/>
          <w:lang w:val="uk-UA"/>
        </w:rPr>
        <w:t xml:space="preserve">тис.</w:t>
      </w:r>
      <w:r>
        <w:rPr>
          <w:color w:val="000000"/>
          <w:sz w:val="28"/>
          <w:szCs w:val="28"/>
          <w:lang w:val="uk-UA"/>
        </w:rPr>
        <w:t xml:space="preserve"> </w:t>
      </w:r>
      <w:r>
        <w:rPr>
          <w:color w:val="000000"/>
          <w:sz w:val="28"/>
          <w:szCs w:val="28"/>
          <w:lang w:val="uk-UA"/>
        </w:rPr>
        <w:t xml:space="preserve">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Будівництво мереж з</w:t>
      </w:r>
      <w:r>
        <w:rPr>
          <w:color w:val="000000"/>
          <w:sz w:val="28"/>
          <w:szCs w:val="28"/>
          <w:lang w:val="uk-UA"/>
        </w:rPr>
        <w:t xml:space="preserve">овнішнього освітлення частини вул. Братів Федоренків, вул. Шкільна, вул. Братів Скріпок, вул. Радівська від КТП-177 в с. Слобідка, Менського району, Чернігівської області з виділенням черговості: І черга – вул. Братів Федоренків, вул. Шкільна (коригування)</w:t>
      </w:r>
      <w:r>
        <w:rPr>
          <w:color w:val="000000"/>
          <w:sz w:val="28"/>
          <w:szCs w:val="28"/>
          <w:lang w:val="uk-UA"/>
        </w:rPr>
        <w:t xml:space="preserve"> </w:t>
      </w:r>
      <w:r>
        <w:rPr>
          <w:color w:val="000000"/>
          <w:sz w:val="28"/>
          <w:szCs w:val="28"/>
          <w:lang w:val="uk-UA"/>
        </w:rPr>
        <w:t xml:space="preserve">– </w:t>
      </w:r>
      <w:r>
        <w:rPr>
          <w:color w:val="000000"/>
          <w:sz w:val="28"/>
          <w:szCs w:val="28"/>
          <w:lang w:val="uk-UA"/>
        </w:rPr>
        <w:t xml:space="preserve">5</w:t>
      </w:r>
      <w:r>
        <w:rPr>
          <w:color w:val="000000"/>
          <w:sz w:val="28"/>
          <w:szCs w:val="28"/>
          <w:lang w:val="uk-UA"/>
        </w:rPr>
        <w:t xml:space="preserve">37</w:t>
      </w:r>
      <w:r>
        <w:rPr>
          <w:color w:val="000000"/>
          <w:sz w:val="28"/>
          <w:szCs w:val="28"/>
          <w:lang w:val="uk-UA"/>
        </w:rPr>
        <w:t xml:space="preserve">,</w:t>
      </w:r>
      <w:r>
        <w:rPr>
          <w:color w:val="000000"/>
          <w:sz w:val="28"/>
          <w:szCs w:val="28"/>
          <w:lang w:val="uk-UA"/>
        </w:rPr>
        <w:t xml:space="preserve">690</w:t>
      </w:r>
      <w:r>
        <w:rPr>
          <w:color w:val="000000"/>
          <w:sz w:val="28"/>
          <w:szCs w:val="28"/>
          <w:lang w:val="uk-UA"/>
        </w:rPr>
        <w:t xml:space="preserve">тис.грн</w:t>
      </w:r>
      <w:r>
        <w:rPr>
          <w:color w:val="000000"/>
          <w:sz w:val="28"/>
          <w:szCs w:val="28"/>
          <w:lang w:val="uk-UA"/>
        </w:rPr>
        <w:t xml:space="preserve">.</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Будівництво мереж зовнішнього освітлення частини вул. Миру від МТП-626 в с. Феськівка, Менського району, Чернігівської області (коригування)</w:t>
      </w:r>
      <w:r>
        <w:rPr>
          <w:color w:val="000000"/>
          <w:sz w:val="28"/>
          <w:szCs w:val="28"/>
          <w:lang w:val="uk-UA"/>
        </w:rPr>
        <w:t xml:space="preserve"> – </w:t>
      </w:r>
      <w:r>
        <w:rPr>
          <w:color w:val="000000"/>
          <w:sz w:val="28"/>
          <w:szCs w:val="28"/>
          <w:lang w:val="uk-UA"/>
        </w:rPr>
        <w:t xml:space="preserve">290</w:t>
      </w:r>
      <w:r>
        <w:rPr>
          <w:color w:val="000000"/>
          <w:sz w:val="28"/>
          <w:szCs w:val="28"/>
          <w:lang w:val="uk-UA"/>
        </w:rPr>
        <w:t xml:space="preserve">,</w:t>
      </w:r>
      <w:r>
        <w:rPr>
          <w:color w:val="000000"/>
          <w:sz w:val="28"/>
          <w:szCs w:val="28"/>
          <w:lang w:val="uk-UA"/>
        </w:rPr>
        <w:t xml:space="preserve">173</w:t>
      </w:r>
      <w:r>
        <w:rPr>
          <w:color w:val="000000"/>
          <w:sz w:val="28"/>
          <w:szCs w:val="28"/>
          <w:lang w:val="uk-UA"/>
        </w:rPr>
        <w:t xml:space="preserve"> тис. грн</w:t>
      </w:r>
      <w:r>
        <w:rPr>
          <w:color w:val="000000"/>
          <w:sz w:val="28"/>
          <w:szCs w:val="28"/>
          <w:lang w:val="uk-UA"/>
        </w:rPr>
        <w:t xml:space="preserve">.</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Будівництво мереж зовнішнього освітлення частини вул. Шевченка, вул. Лугова, вул. Пархоменка, вул. Перемоги від КТП-125 в с. Ліски, Менського району, Чернігівської області з виділенням черговості: І черга - вул. Шевченка (коригування)</w:t>
      </w:r>
      <w:r>
        <w:rPr>
          <w:color w:val="000000"/>
          <w:sz w:val="28"/>
          <w:szCs w:val="28"/>
          <w:lang w:val="uk-UA"/>
        </w:rPr>
        <w:t xml:space="preserve"> – 2</w:t>
      </w:r>
      <w:r>
        <w:rPr>
          <w:color w:val="000000"/>
          <w:sz w:val="28"/>
          <w:szCs w:val="28"/>
          <w:lang w:val="uk-UA"/>
        </w:rPr>
        <w:t xml:space="preserve">20</w:t>
      </w:r>
      <w:r>
        <w:rPr>
          <w:color w:val="000000"/>
          <w:sz w:val="28"/>
          <w:szCs w:val="28"/>
          <w:lang w:val="uk-UA"/>
        </w:rPr>
        <w:t xml:space="preserve">,</w:t>
      </w:r>
      <w:r>
        <w:rPr>
          <w:color w:val="000000"/>
          <w:sz w:val="28"/>
          <w:szCs w:val="28"/>
          <w:lang w:val="uk-UA"/>
        </w:rPr>
        <w:t xml:space="preserve">012</w:t>
      </w:r>
      <w:r>
        <w:rPr>
          <w:color w:val="000000"/>
          <w:sz w:val="28"/>
          <w:szCs w:val="28"/>
          <w:lang w:val="uk-UA"/>
        </w:rPr>
        <w:t xml:space="preserve"> тис. грн</w:t>
      </w:r>
      <w:r>
        <w:rPr>
          <w:color w:val="000000"/>
          <w:sz w:val="28"/>
          <w:szCs w:val="28"/>
          <w:lang w:val="uk-UA"/>
        </w:rPr>
        <w:t xml:space="preserve">.</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мереж зовнішнього освітлення вул. Молодіжна, вул. Миколи Бурлака, вул. Шевченка, вул. Миру в с. Стольне  Менського району, Чернігівської області</w:t>
      </w:r>
      <w:r>
        <w:rPr>
          <w:color w:val="000000"/>
          <w:sz w:val="28"/>
          <w:szCs w:val="28"/>
          <w:lang w:val="uk-UA"/>
        </w:rPr>
        <w:t xml:space="preserve"> – 496,644 тис. грн.,</w:t>
      </w:r>
      <w:r>
        <w:rPr>
          <w:color w:val="000000"/>
          <w:sz w:val="28"/>
          <w:szCs w:val="28"/>
          <w:lang w:val="uk-UA"/>
        </w:rPr>
        <w:t xml:space="preserve"> співфінансування – 9,570тис.грн.</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мереж зовнішнього освітлення  вул. Павленка О., частини вул. Широка, провулок Новий, вул. Лугова від КТП-282 в с. Дягова, Менського району, Чернігівської області</w:t>
      </w:r>
      <w:r>
        <w:rPr>
          <w:color w:val="000000"/>
          <w:sz w:val="28"/>
          <w:szCs w:val="28"/>
          <w:lang w:val="uk-UA"/>
        </w:rPr>
        <w:t xml:space="preserve"> – 25</w:t>
      </w:r>
      <w:r>
        <w:rPr>
          <w:color w:val="000000"/>
          <w:sz w:val="28"/>
          <w:szCs w:val="28"/>
          <w:lang w:val="uk-UA"/>
        </w:rPr>
        <w:t xml:space="preserve">5</w:t>
      </w:r>
      <w:r>
        <w:rPr>
          <w:color w:val="000000"/>
          <w:sz w:val="28"/>
          <w:szCs w:val="28"/>
          <w:lang w:val="uk-UA"/>
        </w:rPr>
        <w:t xml:space="preserve">,</w:t>
      </w:r>
      <w:r>
        <w:rPr>
          <w:color w:val="000000"/>
          <w:sz w:val="28"/>
          <w:szCs w:val="28"/>
          <w:lang w:val="uk-UA"/>
        </w:rPr>
        <w:t xml:space="preserve">492</w:t>
      </w:r>
      <w:r>
        <w:rPr>
          <w:color w:val="000000"/>
          <w:sz w:val="28"/>
          <w:szCs w:val="28"/>
          <w:lang w:val="uk-UA"/>
        </w:rPr>
        <w:t xml:space="preserve"> тис. грн., </w:t>
      </w:r>
      <w:r>
        <w:rPr>
          <w:color w:val="000000"/>
          <w:sz w:val="28"/>
          <w:szCs w:val="28"/>
          <w:lang w:val="uk-UA"/>
        </w:rPr>
        <w:t xml:space="preserve">співфінансування – 8,582 тис.</w:t>
      </w:r>
      <w:r>
        <w:rPr>
          <w:color w:val="000000"/>
          <w:sz w:val="28"/>
          <w:szCs w:val="28"/>
          <w:lang w:val="uk-UA"/>
        </w:rPr>
        <w:t xml:space="preserve"> </w:t>
      </w:r>
      <w:r>
        <w:rPr>
          <w:color w:val="000000"/>
          <w:sz w:val="28"/>
          <w:szCs w:val="28"/>
          <w:lang w:val="uk-UA"/>
        </w:rPr>
        <w:t xml:space="preserve">грн.</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ділянки напірного каналізаційного колектору по вул. 1 Травня в смт Макошине, Менського району, Чернігівської області</w:t>
      </w:r>
      <w:r>
        <w:rPr>
          <w:color w:val="000000"/>
          <w:sz w:val="28"/>
          <w:szCs w:val="28"/>
          <w:lang w:val="uk-UA"/>
        </w:rPr>
        <w:t xml:space="preserve"> – </w:t>
      </w:r>
      <w:r>
        <w:rPr>
          <w:color w:val="000000"/>
          <w:sz w:val="28"/>
          <w:szCs w:val="28"/>
          <w:lang w:val="uk-UA"/>
        </w:rPr>
        <w:t xml:space="preserve">282,852 тис. грн.</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Чернігівський шлях, поруч з буд.109, в м. Мена, Чернігівської області</w:t>
      </w:r>
      <w:r>
        <w:rPr>
          <w:color w:val="000000"/>
          <w:sz w:val="28"/>
          <w:szCs w:val="28"/>
          <w:lang w:val="uk-UA"/>
        </w:rPr>
        <w:t xml:space="preserve"> – 122,343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Чернігівський шлях, поруч з буд.98, в м.  Мена, Чернігівської області</w:t>
      </w:r>
      <w:r>
        <w:rPr>
          <w:color w:val="000000"/>
          <w:sz w:val="28"/>
          <w:szCs w:val="28"/>
          <w:lang w:val="uk-UA"/>
        </w:rPr>
        <w:t xml:space="preserve"> – 123,140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Чернігівський шлях, поруч з буд.81,  в м. Мена, Чернігівської області</w:t>
      </w:r>
      <w:r>
        <w:rPr>
          <w:color w:val="000000"/>
          <w:sz w:val="28"/>
          <w:szCs w:val="28"/>
          <w:lang w:val="uk-UA"/>
        </w:rPr>
        <w:t xml:space="preserve"> – 122,966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Чернігівський шлях, поруч з буд. 60, в м. Мена, Чернігівської області</w:t>
      </w:r>
      <w:r>
        <w:rPr>
          <w:color w:val="000000"/>
          <w:sz w:val="28"/>
          <w:szCs w:val="28"/>
          <w:lang w:val="uk-UA"/>
        </w:rPr>
        <w:t xml:space="preserve"> – 79,583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Сіверський шлях, поруч з буд. 47,  в м. Мена, Чернігівської області</w:t>
      </w:r>
      <w:r>
        <w:rPr>
          <w:color w:val="000000"/>
          <w:sz w:val="28"/>
          <w:szCs w:val="28"/>
          <w:lang w:val="uk-UA"/>
        </w:rPr>
        <w:t xml:space="preserve"> – 122,992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Сіверський шлях, поруч з буд. 101,  в м. Мена, Чернігівської області</w:t>
      </w:r>
      <w:r>
        <w:rPr>
          <w:color w:val="000000"/>
          <w:sz w:val="28"/>
          <w:szCs w:val="28"/>
          <w:lang w:val="uk-UA"/>
        </w:rPr>
        <w:t xml:space="preserve"> – 122,972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Вокзальна, поруч з буд. 29,  в м. Мена, Чернігівської області</w:t>
      </w:r>
      <w:r>
        <w:rPr>
          <w:color w:val="000000"/>
          <w:sz w:val="28"/>
          <w:szCs w:val="28"/>
          <w:lang w:val="uk-UA"/>
        </w:rPr>
        <w:t xml:space="preserve"> – 124,046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Садова, поруч з буд.1, в м. Мена, Чернігівської області</w:t>
      </w:r>
      <w:r>
        <w:rPr>
          <w:color w:val="000000"/>
          <w:sz w:val="28"/>
          <w:szCs w:val="28"/>
          <w:lang w:val="uk-UA"/>
        </w:rPr>
        <w:t xml:space="preserve"> – 79,560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Титаренка Сергія, поруч з буд. 49, в м.  Мена, Чернігівської області</w:t>
      </w:r>
      <w:r>
        <w:rPr>
          <w:color w:val="000000"/>
          <w:sz w:val="28"/>
          <w:szCs w:val="28"/>
          <w:lang w:val="uk-UA"/>
        </w:rPr>
        <w:t xml:space="preserve"> – 124,025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Героїв України, в с. Синявка, Менського району, Чернігівської області</w:t>
      </w:r>
      <w:r>
        <w:rPr>
          <w:color w:val="000000"/>
          <w:sz w:val="28"/>
          <w:szCs w:val="28"/>
          <w:lang w:val="uk-UA"/>
        </w:rPr>
        <w:t xml:space="preserve"> – 53,914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по вул. Миру в с. Величківка, Менського району, Чернігівської області</w:t>
      </w:r>
      <w:r>
        <w:rPr>
          <w:color w:val="000000"/>
          <w:sz w:val="28"/>
          <w:szCs w:val="28"/>
          <w:lang w:val="uk-UA"/>
        </w:rPr>
        <w:t xml:space="preserve"> – 53,949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в с. Семенівка, Менського району, Чернігівської області</w:t>
      </w:r>
      <w:r>
        <w:rPr>
          <w:color w:val="000000"/>
          <w:sz w:val="28"/>
          <w:szCs w:val="28"/>
          <w:lang w:val="uk-UA"/>
        </w:rPr>
        <w:t xml:space="preserve"> – 54,435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в с. Бірківка, Менського району, Чернігівської області</w:t>
      </w:r>
      <w:r>
        <w:rPr>
          <w:color w:val="000000"/>
          <w:sz w:val="28"/>
          <w:szCs w:val="28"/>
          <w:lang w:val="uk-UA"/>
        </w:rPr>
        <w:t xml:space="preserve"> – 54,126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в смт. Макошине, Менського району, Чернігівської області</w:t>
      </w:r>
      <w:r>
        <w:rPr>
          <w:color w:val="000000"/>
          <w:sz w:val="28"/>
          <w:szCs w:val="28"/>
          <w:lang w:val="uk-UA"/>
        </w:rPr>
        <w:t xml:space="preserve"> </w:t>
      </w:r>
      <w:r>
        <w:rPr>
          <w:color w:val="000000"/>
          <w:sz w:val="28"/>
          <w:szCs w:val="28"/>
          <w:lang w:val="uk-UA"/>
        </w:rPr>
        <w:t xml:space="preserve">–</w:t>
      </w:r>
      <w:r>
        <w:rPr>
          <w:color w:val="000000"/>
          <w:sz w:val="28"/>
          <w:szCs w:val="28"/>
          <w:lang w:val="uk-UA"/>
        </w:rPr>
        <w:t xml:space="preserve"> </w:t>
      </w:r>
      <w:r>
        <w:rPr>
          <w:color w:val="000000"/>
          <w:sz w:val="28"/>
          <w:szCs w:val="28"/>
          <w:lang w:val="uk-UA"/>
        </w:rPr>
        <w:t xml:space="preserve">53,053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в с. Садове, Менського району, Чернігівської області</w:t>
      </w:r>
      <w:r>
        <w:rPr>
          <w:color w:val="000000"/>
          <w:sz w:val="28"/>
          <w:szCs w:val="28"/>
          <w:lang w:val="uk-UA"/>
        </w:rPr>
        <w:t xml:space="preserve"> – 53,949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автобусної зупинки в с. Феськівка, Менського району, Чернігівської області</w:t>
      </w:r>
      <w:r>
        <w:rPr>
          <w:color w:val="000000"/>
          <w:sz w:val="28"/>
          <w:szCs w:val="28"/>
          <w:lang w:val="uk-UA"/>
        </w:rPr>
        <w:t xml:space="preserve"> </w:t>
      </w:r>
      <w:r>
        <w:rPr>
          <w:color w:val="000000"/>
          <w:sz w:val="28"/>
          <w:szCs w:val="28"/>
          <w:lang w:val="uk-UA"/>
        </w:rPr>
        <w:t xml:space="preserve">–</w:t>
      </w:r>
      <w:r>
        <w:rPr>
          <w:color w:val="000000"/>
          <w:sz w:val="28"/>
          <w:szCs w:val="28"/>
          <w:lang w:val="uk-UA"/>
        </w:rPr>
        <w:t xml:space="preserve"> </w:t>
      </w:r>
      <w:r>
        <w:rPr>
          <w:color w:val="000000"/>
          <w:sz w:val="28"/>
          <w:szCs w:val="28"/>
          <w:lang w:val="uk-UA"/>
        </w:rPr>
        <w:t xml:space="preserve">51,818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Відновлення (будівництво) зовнішнього освітлення мультифункціонального майданчика на базі Менського ОЗЗСО I-III ст. ім. Т. Г. Шевченка, по вул. Чернігівський шлях,11 в м. Мена Менського району Чернігівської області</w:t>
      </w:r>
      <w:r>
        <w:rPr>
          <w:color w:val="000000"/>
          <w:sz w:val="28"/>
          <w:szCs w:val="28"/>
          <w:lang w:val="uk-UA"/>
        </w:rPr>
        <w:t xml:space="preserve"> – 186,508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Придбання контейнерів для сміття (24 од.) для КП "Менакомунпослуга"</w:t>
      </w:r>
      <w:r>
        <w:rPr>
          <w:color w:val="000000"/>
          <w:sz w:val="28"/>
          <w:szCs w:val="28"/>
          <w:lang w:val="uk-UA"/>
        </w:rPr>
        <w:t xml:space="preserve"> – 175,680 тис. грн.</w:t>
      </w:r>
      <w:r>
        <w:rPr>
          <w:color w:val="000000"/>
          <w:sz w:val="28"/>
          <w:szCs w:val="28"/>
          <w:lang w:val="uk-UA"/>
        </w:rPr>
      </w:r>
      <w:r/>
    </w:p>
    <w:p>
      <w:pPr>
        <w:pStyle w:val="582"/>
        <w:jc w:val="both"/>
        <w:rPr>
          <w:color w:val="000000"/>
          <w:lang w:val="uk-UA"/>
        </w:rPr>
      </w:pPr>
      <w:r>
        <w:rPr>
          <w:color w:val="000000"/>
          <w:sz w:val="28"/>
          <w:szCs w:val="28"/>
          <w:lang w:val="uk-UA"/>
        </w:rPr>
      </w:r>
      <w:r>
        <w:rPr>
          <w:color w:val="000000"/>
          <w:sz w:val="28"/>
          <w:szCs w:val="28"/>
          <w:lang w:val="uk-UA"/>
        </w:rPr>
        <w:t xml:space="preserve">В 201</w:t>
      </w:r>
      <w:r>
        <w:rPr>
          <w:color w:val="000000"/>
          <w:sz w:val="28"/>
          <w:szCs w:val="28"/>
          <w:lang w:val="uk-UA"/>
        </w:rPr>
        <w:t xml:space="preserve">9</w:t>
      </w:r>
      <w:r>
        <w:rPr>
          <w:color w:val="000000"/>
          <w:sz w:val="28"/>
          <w:szCs w:val="28"/>
          <w:lang w:val="uk-UA"/>
        </w:rPr>
        <w:t xml:space="preserve"> </w:t>
      </w:r>
      <w:r>
        <w:rPr>
          <w:color w:val="000000"/>
          <w:sz w:val="28"/>
          <w:szCs w:val="28"/>
          <w:lang w:val="uk-UA"/>
        </w:rPr>
        <w:t xml:space="preserve">році з державного бюджету місцевим бюджетам на здійснення заходів щодо соціально-економічного розвитку окремих територій Менській </w:t>
      </w:r>
      <w:r>
        <w:rPr>
          <w:color w:val="000000"/>
          <w:sz w:val="28"/>
          <w:szCs w:val="28"/>
          <w:lang w:val="uk-UA"/>
        </w:rPr>
        <w:t xml:space="preserve">міській об’єднаній територіальній громаді</w:t>
      </w:r>
      <w:r>
        <w:rPr>
          <w:color w:val="000000"/>
          <w:sz w:val="28"/>
          <w:szCs w:val="28"/>
          <w:lang w:val="uk-UA"/>
        </w:rPr>
        <w:t xml:space="preserve"> було виділено </w:t>
      </w:r>
      <w:r>
        <w:rPr>
          <w:color w:val="000000"/>
          <w:sz w:val="28"/>
          <w:szCs w:val="28"/>
          <w:lang w:val="uk-UA"/>
        </w:rPr>
        <w:t xml:space="preserve">2 522,9</w:t>
      </w:r>
      <w:r>
        <w:rPr>
          <w:color w:val="000000"/>
          <w:sz w:val="28"/>
          <w:szCs w:val="28"/>
          <w:lang w:val="uk-UA"/>
        </w:rPr>
        <w:t xml:space="preserve"> </w:t>
      </w:r>
      <w:r>
        <w:rPr>
          <w:color w:val="000000"/>
          <w:sz w:val="28"/>
          <w:szCs w:val="28"/>
          <w:lang w:val="uk-UA"/>
        </w:rPr>
        <w:t xml:space="preserve">тис.</w:t>
      </w:r>
      <w:r>
        <w:rPr>
          <w:color w:val="000000"/>
          <w:sz w:val="28"/>
          <w:szCs w:val="28"/>
          <w:lang w:val="uk-UA"/>
        </w:rPr>
        <w:t xml:space="preserve">  </w:t>
      </w:r>
      <w:r>
        <w:rPr>
          <w:color w:val="000000"/>
          <w:sz w:val="28"/>
          <w:szCs w:val="28"/>
          <w:lang w:val="uk-UA"/>
        </w:rPr>
        <w:t xml:space="preserve">грн., які були розподілені наступним чином:</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Придбання сценічних костюмів, музичної апаратури, інструментів, комплектів меблів для закладів культури та туризму Менської територіальної громади Чернігівської області</w:t>
      </w:r>
      <w:r>
        <w:rPr>
          <w:color w:val="000000"/>
          <w:sz w:val="28"/>
          <w:szCs w:val="28"/>
          <w:lang w:val="uk-UA"/>
        </w:rPr>
        <w:t xml:space="preserve"> – 103 тис. грн., освоєні повністю кошти;</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Придбання комплектів меблів, </w:t>
      </w:r>
      <w:r>
        <w:rPr>
          <w:color w:val="000000"/>
          <w:sz w:val="28"/>
          <w:szCs w:val="28"/>
          <w:lang w:val="uk-UA"/>
        </w:rPr>
        <w:t xml:space="preserve">комп’ютерної</w:t>
      </w:r>
      <w:r>
        <w:rPr>
          <w:color w:val="000000"/>
          <w:sz w:val="28"/>
          <w:szCs w:val="28"/>
          <w:lang w:val="uk-UA"/>
        </w:rPr>
        <w:t xml:space="preserve"> техніки, музичної апаратури, іншого обладнання та поповнення бібліотечного фонду для комунального закладу "Менська публічна бібліотека" Менської міської ради, Чернігівської області </w:t>
      </w:r>
      <w:r>
        <w:rPr>
          <w:color w:val="000000"/>
          <w:sz w:val="28"/>
          <w:szCs w:val="28"/>
          <w:lang w:val="uk-UA"/>
        </w:rPr>
        <w:t xml:space="preserve">– 450,000 тис. грн., освоєні повністю</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Придбання </w:t>
      </w:r>
      <w:r>
        <w:rPr>
          <w:color w:val="000000"/>
          <w:sz w:val="28"/>
          <w:szCs w:val="28"/>
          <w:lang w:val="uk-UA"/>
        </w:rPr>
        <w:t xml:space="preserve">мультимедійних проекторів, екранів, комп’ютерної техніки, музичної та телекомунікаційної апаратури, спортивного обладнання та інвентарю, комплектів меблів, магнітних та класних дошок для закладів освіти Менської територіальної громади Чернігівської області</w:t>
      </w:r>
      <w:r>
        <w:rPr>
          <w:color w:val="000000"/>
          <w:sz w:val="28"/>
          <w:szCs w:val="28"/>
          <w:lang w:val="uk-UA"/>
        </w:rPr>
        <w:t xml:space="preserve"> – 277 тис. грн., кошти освоєні повністю;</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Капітальний ремонт приміщення Макошинської ЗОШ I-III ст. в смт Макошин</w:t>
      </w:r>
      <w:r>
        <w:rPr>
          <w:color w:val="000000"/>
          <w:sz w:val="28"/>
          <w:szCs w:val="28"/>
          <w:lang w:val="uk-UA"/>
        </w:rPr>
        <w:t xml:space="preserve">е</w:t>
      </w:r>
      <w:r>
        <w:rPr>
          <w:color w:val="000000"/>
          <w:sz w:val="28"/>
          <w:szCs w:val="28"/>
          <w:lang w:val="uk-UA"/>
        </w:rPr>
        <w:t xml:space="preserve">, Менського району</w:t>
      </w:r>
      <w:r>
        <w:rPr>
          <w:color w:val="000000"/>
          <w:sz w:val="28"/>
          <w:szCs w:val="28"/>
          <w:lang w:val="uk-UA"/>
        </w:rPr>
        <w:t xml:space="preserve">,</w:t>
      </w:r>
      <w:r>
        <w:rPr>
          <w:color w:val="000000"/>
          <w:sz w:val="28"/>
          <w:szCs w:val="28"/>
          <w:lang w:val="uk-UA"/>
        </w:rPr>
        <w:t xml:space="preserve"> Чернігівської області</w:t>
      </w:r>
      <w:r>
        <w:rPr>
          <w:color w:val="000000"/>
          <w:sz w:val="28"/>
          <w:szCs w:val="28"/>
          <w:lang w:val="uk-UA"/>
        </w:rPr>
        <w:t xml:space="preserve"> – 500 тис. грн., роботи виконані та проплачен</w:t>
      </w:r>
      <w:r>
        <w:rPr>
          <w:color w:val="000000"/>
          <w:sz w:val="28"/>
          <w:szCs w:val="28"/>
          <w:lang w:val="uk-UA"/>
        </w:rPr>
        <w:t xml:space="preserve">о</w:t>
      </w:r>
      <w:r>
        <w:rPr>
          <w:color w:val="000000"/>
          <w:sz w:val="28"/>
          <w:szCs w:val="28"/>
          <w:lang w:val="uk-UA"/>
        </w:rPr>
        <w:t xml:space="preserve"> </w:t>
      </w:r>
      <w:r>
        <w:rPr>
          <w:color w:val="000000"/>
          <w:sz w:val="28"/>
          <w:szCs w:val="28"/>
          <w:lang w:val="uk-UA"/>
        </w:rPr>
        <w:t xml:space="preserve">– 485,555 тис. грн.</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Капітальний ремонт будівлі комунального закладу позашкільної освіти "Менська станція юних техніків" Менської міської ради, Менського району, Чернігівської обл.</w:t>
      </w:r>
      <w:r>
        <w:rPr>
          <w:color w:val="000000"/>
          <w:sz w:val="28"/>
          <w:szCs w:val="28"/>
          <w:lang w:val="uk-UA"/>
        </w:rPr>
        <w:t xml:space="preserve"> – 1</w:t>
      </w:r>
      <w:r>
        <w:rPr>
          <w:color w:val="000000"/>
          <w:sz w:val="28"/>
          <w:szCs w:val="28"/>
          <w:lang w:val="uk-UA"/>
        </w:rPr>
        <w:t xml:space="preserve">32,27</w:t>
      </w:r>
      <w:r>
        <w:rPr>
          <w:color w:val="000000"/>
          <w:sz w:val="28"/>
          <w:szCs w:val="28"/>
          <w:lang w:val="uk-UA"/>
        </w:rPr>
        <w:t xml:space="preserve"> тис. грн., </w:t>
      </w:r>
      <w:r>
        <w:rPr>
          <w:color w:val="000000"/>
          <w:sz w:val="28"/>
          <w:szCs w:val="28"/>
          <w:lang w:val="uk-UA"/>
        </w:rPr>
        <w:t xml:space="preserve">проплачено – 49,00 тис. грн.</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Капітальний ремонт будівлі комунального закладу мистецька школа "Менська дитяча музична школа" Менської міської ради, Менського району, Чернігівської обл.</w:t>
      </w:r>
      <w:r>
        <w:rPr>
          <w:color w:val="000000"/>
          <w:sz w:val="28"/>
          <w:szCs w:val="28"/>
          <w:lang w:val="uk-UA"/>
        </w:rPr>
        <w:t xml:space="preserve"> – </w:t>
      </w:r>
      <w:r>
        <w:rPr>
          <w:color w:val="000000"/>
          <w:sz w:val="28"/>
          <w:szCs w:val="28"/>
          <w:lang w:val="uk-UA"/>
        </w:rPr>
        <w:t xml:space="preserve">228,31</w:t>
      </w:r>
      <w:r>
        <w:rPr>
          <w:color w:val="000000"/>
          <w:sz w:val="28"/>
          <w:szCs w:val="28"/>
          <w:lang w:val="uk-UA"/>
        </w:rPr>
        <w:t xml:space="preserve"> тис. грн.,</w:t>
      </w:r>
      <w:r>
        <w:rPr>
          <w:color w:val="000000"/>
          <w:sz w:val="28"/>
          <w:szCs w:val="28"/>
          <w:lang w:val="uk-UA"/>
        </w:rPr>
        <w:t xml:space="preserve"> проплачено – 151,37 тис. грн.</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Будівництво футбольного майданчику зі штучним покриттям Менської гімназії Менської міської ради Менського району за адресою: вул. Шевченка, 56, м. Мена, Черніг</w:t>
      </w:r>
      <w:r>
        <w:rPr>
          <w:color w:val="000000"/>
          <w:sz w:val="28"/>
          <w:szCs w:val="28"/>
          <w:lang w:val="uk-UA"/>
        </w:rPr>
        <w:t xml:space="preserve">і</w:t>
      </w:r>
      <w:r>
        <w:rPr>
          <w:color w:val="000000"/>
          <w:sz w:val="28"/>
          <w:szCs w:val="28"/>
          <w:lang w:val="uk-UA"/>
        </w:rPr>
        <w:t xml:space="preserve">вської області</w:t>
      </w:r>
      <w:r>
        <w:rPr>
          <w:color w:val="000000"/>
          <w:sz w:val="28"/>
          <w:szCs w:val="28"/>
          <w:lang w:val="uk-UA"/>
        </w:rPr>
        <w:t xml:space="preserve"> – 690 тис. грн., </w:t>
      </w:r>
      <w:r>
        <w:rPr>
          <w:color w:val="000000"/>
          <w:sz w:val="28"/>
          <w:szCs w:val="28"/>
          <w:lang w:val="uk-UA"/>
        </w:rPr>
        <w:t xml:space="preserve">кошти </w:t>
      </w:r>
      <w:r>
        <w:rPr>
          <w:color w:val="000000"/>
          <w:sz w:val="28"/>
          <w:szCs w:val="28"/>
          <w:lang w:val="uk-UA"/>
        </w:rPr>
        <w:t xml:space="preserve">субвенції були призупинені</w:t>
      </w:r>
      <w:r>
        <w:rPr>
          <w:color w:val="000000"/>
          <w:sz w:val="28"/>
          <w:szCs w:val="28"/>
          <w:lang w:val="uk-UA"/>
        </w:rPr>
        <w:t xml:space="preserve">, про</w:t>
      </w:r>
      <w:r>
        <w:rPr>
          <w:color w:val="000000"/>
          <w:sz w:val="28"/>
          <w:szCs w:val="28"/>
          <w:lang w:val="uk-UA"/>
        </w:rPr>
        <w:t xml:space="preserve">спів</w:t>
      </w:r>
      <w:r>
        <w:rPr>
          <w:color w:val="000000"/>
          <w:sz w:val="28"/>
          <w:szCs w:val="28"/>
          <w:lang w:val="uk-UA"/>
        </w:rPr>
        <w:t xml:space="preserve">фінансовано із </w:t>
      </w:r>
      <w:r>
        <w:rPr>
          <w:color w:val="000000"/>
          <w:sz w:val="28"/>
          <w:szCs w:val="28"/>
          <w:lang w:val="uk-UA"/>
        </w:rPr>
        <w:t xml:space="preserve">власного бюджету – 331,6 тис. грн.</w:t>
      </w:r>
      <w:r>
        <w:rPr>
          <w:color w:val="000000"/>
          <w:sz w:val="28"/>
          <w:szCs w:val="28"/>
          <w:lang w:val="uk-UA"/>
        </w:rPr>
        <w:t xml:space="preserve"> </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Капітальний ремонт будівлі Менської гімназії, Менського району Чернігівської області</w:t>
      </w:r>
      <w:r>
        <w:rPr>
          <w:color w:val="000000"/>
          <w:sz w:val="28"/>
          <w:szCs w:val="28"/>
          <w:lang w:val="uk-UA"/>
        </w:rPr>
        <w:t xml:space="preserve"> – </w:t>
      </w:r>
      <w:r>
        <w:rPr>
          <w:color w:val="000000"/>
          <w:sz w:val="28"/>
          <w:szCs w:val="28"/>
          <w:lang w:val="uk-UA"/>
        </w:rPr>
        <w:t xml:space="preserve">332,3</w:t>
      </w:r>
      <w:r>
        <w:rPr>
          <w:color w:val="000000"/>
          <w:sz w:val="28"/>
          <w:szCs w:val="28"/>
          <w:lang w:val="uk-UA"/>
        </w:rPr>
        <w:t xml:space="preserve"> тис. грн., </w:t>
      </w:r>
      <w:r>
        <w:rPr>
          <w:color w:val="000000"/>
          <w:sz w:val="28"/>
          <w:szCs w:val="28"/>
          <w:lang w:val="uk-UA"/>
        </w:rPr>
        <w:t xml:space="preserve">профінансовано з державного бюджету – 92,723 тис. грн., співфінансування </w:t>
      </w:r>
      <w:r>
        <w:rPr>
          <w:color w:val="000000"/>
          <w:sz w:val="28"/>
          <w:szCs w:val="28"/>
          <w:lang w:val="uk-UA"/>
        </w:rPr>
        <w:t xml:space="preserve">–</w:t>
      </w:r>
      <w:r>
        <w:rPr>
          <w:color w:val="000000"/>
          <w:sz w:val="28"/>
          <w:szCs w:val="28"/>
          <w:lang w:val="uk-UA"/>
        </w:rPr>
        <w:t xml:space="preserve"> </w:t>
      </w:r>
      <w:r>
        <w:rPr>
          <w:color w:val="000000"/>
          <w:sz w:val="28"/>
          <w:szCs w:val="28"/>
          <w:lang w:val="uk-UA"/>
        </w:rPr>
        <w:t xml:space="preserve">199,783 тис. грн.</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освітлення парку культури і відпочинку  ім. Т.Г. Шевченка в м. Мена</w:t>
      </w:r>
      <w:r>
        <w:rPr>
          <w:color w:val="000000"/>
          <w:sz w:val="28"/>
          <w:szCs w:val="28"/>
          <w:lang w:val="uk-UA"/>
        </w:rPr>
        <w:t xml:space="preserve"> – 150 тис. грн., </w:t>
      </w:r>
      <w:r>
        <w:rPr>
          <w:color w:val="000000"/>
          <w:sz w:val="28"/>
          <w:szCs w:val="28"/>
          <w:lang w:val="uk-UA"/>
        </w:rPr>
        <w:t xml:space="preserve">профінансовано – 146,800 тис. грн.</w:t>
      </w:r>
      <w:r>
        <w:rPr>
          <w:color w:val="000000"/>
          <w:sz w:val="28"/>
          <w:szCs w:val="28"/>
          <w:lang w:val="uk-UA"/>
        </w:rPr>
        <w:t xml:space="preserve">, роботи виконані</w:t>
      </w:r>
      <w:r>
        <w:rPr>
          <w:color w:val="000000"/>
          <w:sz w:val="28"/>
          <w:szCs w:val="28"/>
          <w:lang w:val="uk-UA"/>
        </w:rPr>
        <w:t xml:space="preserve"> повністю</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Будівництво мереж зовнішнього освітлення част</w:t>
      </w:r>
      <w:r>
        <w:rPr>
          <w:color w:val="000000"/>
          <w:sz w:val="28"/>
          <w:szCs w:val="28"/>
          <w:lang w:val="uk-UA"/>
        </w:rPr>
        <w:t xml:space="preserve">ини вул. 1-го Травня, вул. Шевченка, вул. Молодіжна, вул. Зарічна, від КТП - 318 в с. Осьмаки, Менського району, Чернігівської області з виділенням черговості: I черга - вул. 1-го Травня, вул. Шевченка, вул. Зарічна; II черга - вул. Молодіжна, вул. Зарічна</w:t>
      </w:r>
      <w:r>
        <w:rPr>
          <w:color w:val="000000"/>
          <w:sz w:val="28"/>
          <w:szCs w:val="28"/>
          <w:lang w:val="uk-UA"/>
        </w:rPr>
        <w:t xml:space="preserve"> – 150 тис. грн., </w:t>
      </w:r>
      <w:r>
        <w:rPr>
          <w:color w:val="000000"/>
          <w:sz w:val="28"/>
          <w:szCs w:val="28"/>
          <w:lang w:val="uk-UA"/>
        </w:rPr>
        <w:t xml:space="preserve">профінансовано – 146,100 тис. грн., співфінансування – 70,259 тис. грн., </w:t>
      </w:r>
      <w:r>
        <w:rPr>
          <w:color w:val="000000"/>
          <w:sz w:val="28"/>
          <w:szCs w:val="28"/>
          <w:lang w:val="uk-UA"/>
        </w:rPr>
        <w:t xml:space="preserve">роботи виконані повністю;</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Капітальний ремонт автомобільної дороги комунальної власності Менської міської ради по вулиці Нове життя у м. Мена Чернігівської обл.</w:t>
      </w:r>
      <w:r>
        <w:rPr>
          <w:color w:val="000000"/>
          <w:sz w:val="28"/>
          <w:szCs w:val="28"/>
          <w:lang w:val="uk-UA"/>
        </w:rPr>
        <w:t xml:space="preserve"> – 200 тис. грн., </w:t>
      </w:r>
      <w:r>
        <w:rPr>
          <w:color w:val="000000"/>
          <w:sz w:val="28"/>
          <w:szCs w:val="28"/>
          <w:lang w:val="uk-UA"/>
        </w:rPr>
        <w:t xml:space="preserve">профінансовано – 180,446 тис. грн. </w:t>
      </w:r>
      <w:r>
        <w:rPr>
          <w:color w:val="000000"/>
          <w:sz w:val="28"/>
          <w:szCs w:val="28"/>
          <w:lang w:val="uk-UA"/>
        </w:rPr>
        <w:t xml:space="preserve">роб</w:t>
      </w:r>
      <w:r>
        <w:rPr>
          <w:color w:val="000000"/>
          <w:sz w:val="28"/>
          <w:szCs w:val="28"/>
          <w:lang w:val="uk-UA"/>
        </w:rPr>
        <w:t xml:space="preserve">о</w:t>
      </w:r>
      <w:r>
        <w:rPr>
          <w:color w:val="000000"/>
          <w:sz w:val="28"/>
          <w:szCs w:val="28"/>
          <w:lang w:val="uk-UA"/>
        </w:rPr>
        <w:t xml:space="preserve">т</w:t>
      </w:r>
      <w:r>
        <w:rPr>
          <w:color w:val="000000"/>
          <w:sz w:val="28"/>
          <w:szCs w:val="28"/>
          <w:lang w:val="uk-UA"/>
        </w:rPr>
        <w:t xml:space="preserve">и виконані повністю;</w:t>
      </w:r>
      <w:r>
        <w:rPr>
          <w:color w:val="000000"/>
          <w:sz w:val="28"/>
          <w:szCs w:val="28"/>
          <w:lang w:val="uk-UA"/>
        </w:rPr>
      </w:r>
      <w:r/>
    </w:p>
    <w:p>
      <w:pPr>
        <w:pStyle w:val="582"/>
        <w:ind w:firstLine="709"/>
        <w:jc w:val="both"/>
        <w:rPr>
          <w:color w:val="000000"/>
          <w:lang w:val="uk-UA"/>
        </w:rPr>
      </w:pPr>
      <w:r>
        <w:rPr>
          <w:color w:val="000000"/>
          <w:sz w:val="28"/>
          <w:szCs w:val="28"/>
          <w:lang w:val="uk-UA"/>
        </w:rPr>
        <w:t xml:space="preserve">Також в 201</w:t>
      </w:r>
      <w:r>
        <w:rPr>
          <w:color w:val="000000"/>
          <w:sz w:val="28"/>
          <w:szCs w:val="28"/>
          <w:lang w:val="uk-UA"/>
        </w:rPr>
        <w:t xml:space="preserve">9</w:t>
      </w:r>
      <w:r>
        <w:rPr>
          <w:color w:val="000000"/>
          <w:sz w:val="28"/>
          <w:szCs w:val="28"/>
          <w:lang w:val="uk-UA"/>
        </w:rPr>
        <w:t xml:space="preserve">році освоювались перехідні залишки субвенції на соціально-економічний розвиток окремих територій, а саме:</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Придбання сценічних костюмів, музичної апаратури, інструментів, комплектів меблів для закладів культури та туризму Менської територіальної громади Чернігівської області</w:t>
      </w:r>
      <w:r>
        <w:rPr>
          <w:color w:val="000000"/>
          <w:sz w:val="28"/>
          <w:szCs w:val="28"/>
          <w:lang w:val="uk-UA"/>
        </w:rPr>
        <w:t xml:space="preserve"> – 27 тис. грн., гроші освоєні повністю;</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парку культури і відпочинку ім.</w:t>
      </w:r>
      <w:r>
        <w:rPr>
          <w:color w:val="000000"/>
          <w:sz w:val="28"/>
          <w:szCs w:val="28"/>
          <w:lang w:val="uk-UA"/>
        </w:rPr>
        <w:t xml:space="preserve"> </w:t>
      </w:r>
      <w:r>
        <w:rPr>
          <w:color w:val="000000"/>
          <w:sz w:val="28"/>
          <w:szCs w:val="28"/>
          <w:lang w:val="uk-UA"/>
        </w:rPr>
        <w:t xml:space="preserve">Т.Г.</w:t>
      </w:r>
      <w:r>
        <w:rPr>
          <w:color w:val="000000"/>
          <w:sz w:val="28"/>
          <w:szCs w:val="28"/>
          <w:lang w:val="uk-UA"/>
        </w:rPr>
        <w:t xml:space="preserve"> </w:t>
      </w:r>
      <w:r>
        <w:rPr>
          <w:color w:val="000000"/>
          <w:sz w:val="28"/>
          <w:szCs w:val="28"/>
          <w:lang w:val="uk-UA"/>
        </w:rPr>
        <w:t xml:space="preserve">Шевченка по вулиці Титаренка Сергія в м.</w:t>
      </w:r>
      <w:r>
        <w:rPr>
          <w:color w:val="000000"/>
          <w:sz w:val="28"/>
          <w:szCs w:val="28"/>
          <w:lang w:val="uk-UA"/>
        </w:rPr>
        <w:t xml:space="preserve"> </w:t>
      </w:r>
      <w:r>
        <w:rPr>
          <w:color w:val="000000"/>
          <w:sz w:val="28"/>
          <w:szCs w:val="28"/>
          <w:lang w:val="uk-UA"/>
        </w:rPr>
        <w:t xml:space="preserve">Мена Чернігівської області</w:t>
      </w:r>
      <w:r>
        <w:rPr>
          <w:color w:val="000000"/>
          <w:sz w:val="28"/>
          <w:szCs w:val="28"/>
          <w:lang w:val="uk-UA"/>
        </w:rPr>
        <w:t xml:space="preserve"> – 304,74 тис. грн.,</w:t>
      </w:r>
      <w:r>
        <w:rPr>
          <w:color w:val="000000"/>
          <w:sz w:val="28"/>
          <w:szCs w:val="28"/>
          <w:lang w:val="uk-UA"/>
        </w:rPr>
        <w:t xml:space="preserve"> роботи виконані, кошти освоєні повністю;</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системи освітлення парку культури і відпочинку  в місті Мена Чернігівської області</w:t>
      </w:r>
      <w:r>
        <w:rPr>
          <w:color w:val="000000"/>
          <w:sz w:val="28"/>
          <w:szCs w:val="28"/>
          <w:lang w:val="uk-UA"/>
        </w:rPr>
        <w:t xml:space="preserve"> – 455 тис. грн., роботи виконані, кошти освоєні повністю;</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Будівництво мереж зовнішнього освітлення част</w:t>
      </w:r>
      <w:r>
        <w:rPr>
          <w:color w:val="000000"/>
          <w:sz w:val="28"/>
          <w:szCs w:val="28"/>
          <w:lang w:val="uk-UA"/>
        </w:rPr>
        <w:t xml:space="preserve">ини вул. 1-го Травня, вул. Шевченка, вул. Молодіжна, вул. Зарічна, від КТП - 318 в с. Осьмаки, Менського району, Чернігівської області з виділенням черговості: I черга - вул. 1-го Травня, вул. Шевченка, вул. Зарічна; II черга - вул. Молодіжна, вул. Зарічна</w:t>
      </w:r>
      <w:r>
        <w:rPr>
          <w:color w:val="000000"/>
          <w:sz w:val="28"/>
          <w:szCs w:val="28"/>
          <w:lang w:val="uk-UA"/>
        </w:rPr>
        <w:t xml:space="preserve"> – 335 тис. грн., роботи виконані, кошти освоєні повністю;</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Реконструкція приміщення їдальні Менської гімназії з виготовленням проектно-кошторисної документації</w:t>
      </w:r>
      <w:r>
        <w:rPr>
          <w:color w:val="000000"/>
          <w:sz w:val="28"/>
          <w:szCs w:val="28"/>
          <w:lang w:val="uk-UA"/>
        </w:rPr>
        <w:t xml:space="preserve"> – 78,16 тис. грн., освоєно 62,74 тис. грн.;</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Капітальний ремонт приміщення спортзалу опорного закладу “Менська ОЗЗСО I—III ст. ім. Т. Г. Шевченка” по вул. Чернігівський шлях, 11 в м. Мена Менського району Чернігівської області з виготовленням проектно-кошторисної документації</w:t>
      </w:r>
      <w:r>
        <w:rPr>
          <w:color w:val="000000"/>
          <w:sz w:val="28"/>
          <w:szCs w:val="28"/>
          <w:lang w:val="uk-UA"/>
        </w:rPr>
        <w:t xml:space="preserve"> – 394,65</w:t>
      </w:r>
      <w:r>
        <w:rPr>
          <w:color w:val="000000"/>
          <w:sz w:val="28"/>
          <w:szCs w:val="28"/>
          <w:lang w:val="uk-UA"/>
        </w:rPr>
        <w:t xml:space="preserve">0</w:t>
      </w:r>
      <w:r>
        <w:rPr>
          <w:color w:val="000000"/>
          <w:sz w:val="28"/>
          <w:szCs w:val="28"/>
          <w:lang w:val="uk-UA"/>
        </w:rPr>
        <w:t xml:space="preserve"> тис. грн., використано </w:t>
      </w:r>
      <w:r>
        <w:rPr>
          <w:color w:val="000000"/>
          <w:sz w:val="28"/>
          <w:szCs w:val="28"/>
          <w:lang w:val="uk-UA"/>
        </w:rPr>
        <w:t xml:space="preserve">38</w:t>
      </w:r>
      <w:r>
        <w:rPr>
          <w:color w:val="000000"/>
          <w:sz w:val="28"/>
          <w:szCs w:val="28"/>
          <w:lang w:val="uk-UA"/>
        </w:rPr>
        <w:t xml:space="preserve">9,</w:t>
      </w:r>
      <w:r>
        <w:rPr>
          <w:color w:val="000000"/>
          <w:sz w:val="28"/>
          <w:szCs w:val="28"/>
          <w:lang w:val="uk-UA"/>
        </w:rPr>
        <w:t xml:space="preserve">39</w:t>
      </w:r>
      <w:r>
        <w:rPr>
          <w:color w:val="000000"/>
          <w:sz w:val="28"/>
          <w:szCs w:val="28"/>
          <w:lang w:val="uk-UA"/>
        </w:rPr>
        <w:t xml:space="preserve">0</w:t>
      </w:r>
      <w:r>
        <w:rPr>
          <w:color w:val="000000"/>
          <w:sz w:val="28"/>
          <w:szCs w:val="28"/>
          <w:lang w:val="uk-UA"/>
        </w:rPr>
        <w:t xml:space="preserve"> тис. грн.</w:t>
      </w:r>
      <w:r>
        <w:rPr>
          <w:color w:val="000000"/>
          <w:sz w:val="28"/>
          <w:szCs w:val="28"/>
          <w:lang w:val="uk-UA"/>
        </w:rPr>
        <w:t xml:space="preserve">, співфіна</w:t>
      </w:r>
      <w:r>
        <w:rPr>
          <w:color w:val="000000"/>
          <w:sz w:val="28"/>
          <w:szCs w:val="28"/>
          <w:lang w:val="uk-UA"/>
        </w:rPr>
        <w:t xml:space="preserve">нсування - </w:t>
      </w:r>
      <w:r>
        <w:rPr>
          <w:color w:val="000000"/>
          <w:sz w:val="28"/>
          <w:szCs w:val="28"/>
          <w:lang w:val="uk-UA"/>
        </w:rPr>
        <w:t xml:space="preserve">390,41</w:t>
      </w:r>
      <w:r>
        <w:rPr>
          <w:color w:val="000000"/>
          <w:sz w:val="28"/>
          <w:szCs w:val="28"/>
          <w:lang w:val="uk-UA"/>
        </w:rPr>
        <w:t xml:space="preserve">0тис. грн.</w:t>
      </w:r>
      <w:r>
        <w:rPr>
          <w:color w:val="000000"/>
          <w:sz w:val="28"/>
          <w:szCs w:val="28"/>
          <w:lang w:val="uk-UA"/>
        </w:rPr>
        <w:t xml:space="preserve">;</w:t>
      </w:r>
      <w:r>
        <w:rPr>
          <w:color w:val="000000"/>
          <w:sz w:val="28"/>
          <w:szCs w:val="28"/>
          <w:lang w:val="uk-UA"/>
        </w:rPr>
      </w:r>
      <w:r/>
    </w:p>
    <w:p>
      <w:pPr>
        <w:pStyle w:val="582"/>
        <w:numPr>
          <w:ilvl w:val="0"/>
          <w:numId w:val="5"/>
        </w:numPr>
        <w:jc w:val="both"/>
        <w:rPr>
          <w:color w:val="000000"/>
          <w:lang w:val="uk-UA"/>
        </w:rPr>
      </w:pPr>
      <w:r>
        <w:rPr>
          <w:color w:val="000000"/>
          <w:sz w:val="28"/>
          <w:szCs w:val="28"/>
          <w:lang w:val="uk-UA"/>
        </w:rPr>
        <w:t xml:space="preserve">Капітальний ремонт приміщення Макошинської ЗОШ I—III ст. в смт Макошино, Менського району, Чернігівської області</w:t>
      </w:r>
      <w:r>
        <w:rPr>
          <w:color w:val="000000"/>
          <w:sz w:val="28"/>
          <w:szCs w:val="28"/>
          <w:lang w:val="uk-UA"/>
        </w:rPr>
        <w:t xml:space="preserve"> – 85,30 тис. грн., роботи завершені повністю.</w:t>
      </w:r>
      <w:r>
        <w:rPr>
          <w:color w:val="000000"/>
          <w:sz w:val="28"/>
          <w:szCs w:val="28"/>
          <w:lang w:val="uk-UA"/>
        </w:rPr>
      </w:r>
      <w:r/>
    </w:p>
    <w:p>
      <w:pPr>
        <w:pStyle w:val="582"/>
        <w:jc w:val="center"/>
        <w:rPr>
          <w:color w:val="000000"/>
          <w:lang w:val="uk-UA"/>
        </w:rPr>
      </w:pPr>
      <w:r>
        <w:rPr>
          <w:color w:val="000000"/>
          <w:sz w:val="28"/>
          <w:szCs w:val="28"/>
          <w:lang w:val="uk-UA"/>
        </w:rPr>
      </w:r>
      <w:r>
        <w:rPr>
          <w:b/>
          <w:color w:val="000000"/>
          <w:sz w:val="28"/>
          <w:szCs w:val="28"/>
          <w:lang w:val="uk-UA"/>
        </w:rPr>
        <w:t xml:space="preserve">Фінансові показники</w:t>
      </w:r>
      <w:r>
        <w:rPr>
          <w:b/>
          <w:color w:val="000000"/>
          <w:sz w:val="28"/>
          <w:szCs w:val="28"/>
          <w:lang w:val="uk-UA"/>
        </w:rPr>
      </w:r>
      <w:r/>
    </w:p>
    <w:p>
      <w:pPr>
        <w:pStyle w:val="582"/>
        <w:jc w:val="both"/>
        <w:rPr>
          <w:color w:val="000000"/>
          <w:lang w:val="uk-UA"/>
        </w:rPr>
      </w:pPr>
      <w:r>
        <w:rPr>
          <w:b/>
          <w:color w:val="000000"/>
          <w:sz w:val="28"/>
          <w:szCs w:val="28"/>
          <w:lang w:val="uk-UA"/>
        </w:rPr>
      </w:r>
      <w:r>
        <w:rPr>
          <w:b/>
          <w:color w:val="000000"/>
          <w:sz w:val="28"/>
          <w:szCs w:val="28"/>
          <w:lang w:val="uk-UA"/>
        </w:rPr>
      </w:r>
      <w:r/>
    </w:p>
    <w:p>
      <w:pPr>
        <w:pStyle w:val="582"/>
        <w:ind w:firstLine="709"/>
        <w:jc w:val="both"/>
        <w:rPr>
          <w:lang w:val="uk-UA"/>
        </w:rPr>
      </w:pPr>
      <w:r>
        <w:rPr>
          <w:sz w:val="28"/>
          <w:lang w:val="uk-UA"/>
        </w:rPr>
        <w:t xml:space="preserve">Промисловість – це ключова галузь економіки як Чернігівської області,  так і Менської ОТГ.</w:t>
      </w:r>
      <w:r>
        <w:rPr>
          <w:sz w:val="28"/>
          <w:lang w:val="uk-UA"/>
        </w:rPr>
      </w:r>
      <w:r/>
    </w:p>
    <w:p>
      <w:pPr>
        <w:pStyle w:val="582"/>
        <w:ind w:firstLine="709"/>
        <w:jc w:val="both"/>
        <w:rPr>
          <w:lang w:val="uk-UA"/>
        </w:rPr>
      </w:pPr>
      <w:r>
        <w:rPr>
          <w:sz w:val="28"/>
          <w:lang w:val="uk-UA"/>
        </w:rPr>
        <w:t xml:space="preserve">Традиційно розвинена на Менщині харчова промисловість. Найбільшу питому </w:t>
      </w:r>
      <w:r>
        <w:rPr>
          <w:sz w:val="28"/>
          <w:lang w:val="uk-UA"/>
        </w:rPr>
        <w:t xml:space="preserve">вагу в загальному промисловому виробництві району займає підприємство Філія «Менський сир» ППКФ «Прометей». Успішно функціонує підприємство целюлозно-паперової промисловості де виготовляється широкий асортимент виробів із гофрокартону – це ПАТ «Мена ПАК». </w:t>
      </w:r>
      <w:r>
        <w:rPr>
          <w:sz w:val="28"/>
          <w:lang w:val="uk-UA"/>
        </w:rPr>
      </w:r>
      <w:r/>
    </w:p>
    <w:p>
      <w:pPr>
        <w:pStyle w:val="582"/>
        <w:ind w:firstLine="709"/>
        <w:jc w:val="both"/>
        <w:rPr>
          <w:lang w:val="uk-UA"/>
        </w:rPr>
      </w:pPr>
      <w:r>
        <w:rPr>
          <w:sz w:val="28"/>
          <w:shd w:val="clear" w:color="auto" w:fill="FFFFFF"/>
          <w:lang w:val="uk-UA"/>
        </w:rPr>
        <w:t xml:space="preserve">Найбільший відсоток в доходній частині бюджету Менської ОТГ становить сплата податку на  доходи</w:t>
      </w:r>
      <w:r>
        <w:rPr>
          <w:sz w:val="28"/>
          <w:shd w:val="clear" w:color="auto" w:fill="FFFFFF"/>
          <w:lang w:val="uk-UA"/>
        </w:rPr>
        <w:t xml:space="preserve"> фізичних осіб який за  2020 рік становив 55,3 відсотки або 52216,4</w:t>
      </w:r>
      <w:r>
        <w:rPr>
          <w:sz w:val="28"/>
          <w:shd w:val="clear" w:color="auto" w:fill="FFFFFF"/>
          <w:lang w:val="uk-UA"/>
        </w:rPr>
        <w:t xml:space="preserve"> тис. грн.</w:t>
      </w:r>
      <w:r>
        <w:rPr>
          <w:sz w:val="28"/>
          <w:shd w:val="clear" w:color="auto" w:fill="FFFFFF"/>
          <w:lang w:val="uk-UA"/>
        </w:rPr>
      </w:r>
      <w:r/>
    </w:p>
    <w:p>
      <w:pPr>
        <w:pStyle w:val="582"/>
        <w:ind w:firstLine="709"/>
        <w:jc w:val="both"/>
        <w:rPr>
          <w:lang w:val="uk-UA"/>
        </w:rPr>
      </w:pPr>
      <w:r>
        <w:rPr>
          <w:sz w:val="28"/>
          <w:shd w:val="clear" w:color="auto" w:fill="FFFFFF"/>
          <w:lang w:val="uk-UA"/>
        </w:rPr>
        <w:t xml:space="preserve">З найбільших платників податку на доходи фізичних осіб слід відзначити Відділ освіти Менської міської ради, який у структурі с</w:t>
      </w:r>
      <w:r>
        <w:rPr>
          <w:sz w:val="28"/>
          <w:shd w:val="clear" w:color="auto" w:fill="FFFFFF"/>
          <w:lang w:val="uk-UA"/>
        </w:rPr>
        <w:t xml:space="preserve">плати податку  за 2020 рік склав 13,0 % або 6786,4</w:t>
      </w:r>
      <w:r>
        <w:rPr>
          <w:sz w:val="28"/>
          <w:shd w:val="clear" w:color="auto" w:fill="FFFFFF"/>
          <w:lang w:val="uk-UA"/>
        </w:rPr>
        <w:t xml:space="preserve"> тис. г</w:t>
      </w:r>
      <w:r>
        <w:rPr>
          <w:sz w:val="28"/>
          <w:shd w:val="clear" w:color="auto" w:fill="FFFFFF"/>
          <w:lang w:val="uk-UA"/>
        </w:rPr>
        <w:t xml:space="preserve">рн., Тов «Мена – Авангард» - 5,9 % або 3072,1 тис. грн., МВК-91 - 4.3 % або 2239,0 тис. грн</w:t>
      </w:r>
      <w:r>
        <w:rPr>
          <w:sz w:val="28"/>
          <w:shd w:val="clear" w:color="auto" w:fill="FFFFFF"/>
          <w:lang w:val="uk-UA"/>
        </w:rPr>
        <w:t xml:space="preserve">.</w:t>
      </w:r>
      <w:r>
        <w:rPr>
          <w:sz w:val="28"/>
          <w:shd w:val="clear" w:color="auto" w:fill="FFFFFF"/>
          <w:lang w:val="uk-UA"/>
        </w:rPr>
      </w:r>
      <w:r/>
    </w:p>
    <w:p>
      <w:pPr>
        <w:pStyle w:val="582"/>
        <w:ind w:firstLine="709"/>
        <w:jc w:val="both"/>
        <w:rPr>
          <w:lang w:val="uk-UA"/>
        </w:rPr>
      </w:pPr>
      <w:r>
        <w:rPr>
          <w:sz w:val="28"/>
          <w:shd w:val="clear" w:color="auto" w:fill="FFFFFF"/>
          <w:lang w:val="uk-UA"/>
        </w:rPr>
        <w:t xml:space="preserve">Місцевих по</w:t>
      </w:r>
      <w:r>
        <w:rPr>
          <w:sz w:val="28"/>
          <w:shd w:val="clear" w:color="auto" w:fill="FFFFFF"/>
          <w:lang w:val="uk-UA"/>
        </w:rPr>
        <w:t xml:space="preserve">датків і зборів сплачено 34727,2</w:t>
      </w:r>
      <w:r>
        <w:rPr>
          <w:sz w:val="28"/>
          <w:shd w:val="clear" w:color="auto" w:fill="FFFFFF"/>
          <w:lang w:val="uk-UA"/>
        </w:rPr>
        <w:t xml:space="preserve"> тис. грн, що с</w:t>
      </w:r>
      <w:r>
        <w:rPr>
          <w:sz w:val="28"/>
          <w:shd w:val="clear" w:color="auto" w:fill="FFFFFF"/>
          <w:lang w:val="uk-UA"/>
        </w:rPr>
        <w:t xml:space="preserve">клало в структурі доходів – 36,8</w:t>
      </w:r>
      <w:r>
        <w:rPr>
          <w:sz w:val="28"/>
          <w:shd w:val="clear" w:color="auto" w:fill="FFFFFF"/>
          <w:lang w:val="uk-UA"/>
        </w:rPr>
        <w:t xml:space="preserve">%.</w:t>
      </w:r>
      <w:r>
        <w:rPr>
          <w:sz w:val="28"/>
          <w:shd w:val="clear" w:color="auto" w:fill="FFFFFF"/>
          <w:lang w:val="uk-UA"/>
        </w:rPr>
      </w:r>
      <w:r/>
    </w:p>
    <w:p>
      <w:pPr>
        <w:pStyle w:val="582"/>
        <w:ind w:firstLine="709"/>
        <w:jc w:val="both"/>
        <w:rPr>
          <w:lang w:val="uk-UA"/>
        </w:rPr>
      </w:pPr>
      <w:r>
        <w:rPr>
          <w:sz w:val="28"/>
          <w:shd w:val="clear" w:color="auto" w:fill="FFFFFF"/>
          <w:lang w:val="uk-UA"/>
        </w:rPr>
        <w:t xml:space="preserve">Із місцевих податків і зборів </w:t>
      </w:r>
      <w:r>
        <w:rPr>
          <w:sz w:val="28"/>
          <w:shd w:val="clear" w:color="auto" w:fill="FFFFFF"/>
          <w:lang w:val="uk-UA"/>
        </w:rPr>
        <w:t xml:space="preserve">єдиний податок  склав  - 15616.0 тис. грн або 45.0</w:t>
      </w:r>
      <w:r>
        <w:rPr>
          <w:sz w:val="28"/>
          <w:shd w:val="clear" w:color="auto" w:fill="FFFFFF"/>
          <w:lang w:val="uk-UA"/>
        </w:rPr>
        <w:t xml:space="preserve"> %.</w:t>
      </w:r>
      <w:r>
        <w:rPr>
          <w:sz w:val="28"/>
          <w:shd w:val="clear" w:color="auto" w:fill="FFFFFF"/>
          <w:lang w:val="uk-UA"/>
        </w:rPr>
      </w:r>
      <w:r/>
    </w:p>
    <w:p>
      <w:pPr>
        <w:pStyle w:val="582"/>
        <w:ind w:firstLine="709"/>
        <w:jc w:val="both"/>
        <w:rPr>
          <w:lang w:val="uk-UA"/>
        </w:rPr>
      </w:pPr>
      <w:r>
        <w:rPr>
          <w:sz w:val="28"/>
          <w:shd w:val="clear" w:color="auto" w:fill="FFFFFF"/>
          <w:lang w:val="uk-UA"/>
        </w:rPr>
        <w:t xml:space="preserve">Найбільшими платниками єдиного подат</w:t>
      </w:r>
      <w:r>
        <w:rPr>
          <w:sz w:val="28"/>
          <w:shd w:val="clear" w:color="auto" w:fill="FFFFFF"/>
          <w:lang w:val="uk-UA"/>
        </w:rPr>
        <w:t xml:space="preserve">ку із фізичних осіб за  2020</w:t>
      </w:r>
      <w:r>
        <w:rPr>
          <w:sz w:val="28"/>
          <w:shd w:val="clear" w:color="auto" w:fill="FFFFFF"/>
          <w:lang w:val="uk-UA"/>
        </w:rPr>
        <w:t xml:space="preserve"> року  були  Р</w:t>
      </w:r>
      <w:r>
        <w:rPr>
          <w:sz w:val="28"/>
          <w:shd w:val="clear" w:color="auto" w:fill="FFFFFF"/>
          <w:lang w:val="uk-UA"/>
        </w:rPr>
        <w:t xml:space="preserve">оговий О.В., яким сплачено 314,0</w:t>
      </w:r>
      <w:r>
        <w:rPr>
          <w:sz w:val="28"/>
          <w:shd w:val="clear" w:color="auto" w:fill="FFFFFF"/>
          <w:lang w:val="uk-UA"/>
        </w:rPr>
        <w:t xml:space="preserve"> тис. грн.</w:t>
      </w:r>
      <w:r>
        <w:rPr>
          <w:sz w:val="28"/>
          <w:shd w:val="clear" w:color="auto" w:fill="FFFFFF"/>
          <w:lang w:val="uk-UA"/>
        </w:rPr>
        <w:t xml:space="preserve">, ФОП Сова Г.Г. сплачено – 347,6</w:t>
      </w:r>
      <w:r>
        <w:rPr>
          <w:sz w:val="28"/>
          <w:shd w:val="clear" w:color="auto" w:fill="FFFFFF"/>
          <w:lang w:val="uk-UA"/>
        </w:rPr>
        <w:t xml:space="preserve"> тис</w:t>
      </w:r>
      <w:r>
        <w:rPr>
          <w:sz w:val="28"/>
          <w:shd w:val="clear" w:color="auto" w:fill="FFFFFF"/>
          <w:lang w:val="uk-UA"/>
        </w:rPr>
        <w:t xml:space="preserve">. грн,  ФОП Булавка В.О. – 306,7</w:t>
      </w:r>
      <w:r>
        <w:rPr>
          <w:sz w:val="28"/>
          <w:shd w:val="clear" w:color="auto" w:fill="FFFFFF"/>
          <w:lang w:val="uk-UA"/>
        </w:rPr>
        <w:t xml:space="preserve"> тис. грн.</w:t>
      </w:r>
      <w:r>
        <w:rPr>
          <w:sz w:val="28"/>
          <w:shd w:val="clear" w:color="auto" w:fill="FFFFFF"/>
          <w:lang w:val="uk-UA"/>
        </w:rPr>
      </w:r>
      <w:r/>
    </w:p>
    <w:p>
      <w:pPr>
        <w:pStyle w:val="582"/>
        <w:ind w:firstLine="709"/>
        <w:jc w:val="both"/>
        <w:rPr>
          <w:lang w:val="uk-UA"/>
        </w:rPr>
      </w:pPr>
      <w:r>
        <w:rPr>
          <w:sz w:val="28"/>
          <w:shd w:val="clear" w:color="auto" w:fill="FFFFFF"/>
          <w:lang w:val="uk-UA"/>
        </w:rPr>
        <w:t xml:space="preserve">Найбільшими сільськогосподарськими товаровиробниками зі сплати єдиного податку і яких частка  сільськогосподарського товаро виробництва за попередній податковий рік  перевищує 7</w:t>
      </w:r>
      <w:r>
        <w:rPr>
          <w:sz w:val="28"/>
          <w:shd w:val="clear" w:color="auto" w:fill="FFFFFF"/>
          <w:lang w:val="uk-UA"/>
        </w:rPr>
        <w:t xml:space="preserve">5% є ТОВ «Мена–Авангард» - 844,7</w:t>
      </w:r>
      <w:r>
        <w:rPr>
          <w:sz w:val="28"/>
          <w:shd w:val="clear" w:color="auto" w:fill="FFFFFF"/>
          <w:lang w:val="uk-UA"/>
        </w:rPr>
        <w:t xml:space="preserve"> тис. грн</w:t>
      </w:r>
      <w:r>
        <w:rPr>
          <w:sz w:val="28"/>
          <w:shd w:val="clear" w:color="auto" w:fill="FFFFFF"/>
          <w:lang w:val="uk-UA"/>
        </w:rPr>
        <w:t xml:space="preserve">., ТОВ «Агроресурс-2006» - 500,3</w:t>
      </w:r>
      <w:r>
        <w:rPr>
          <w:sz w:val="28"/>
          <w:shd w:val="clear" w:color="auto" w:fill="FFFFFF"/>
          <w:lang w:val="uk-UA"/>
        </w:rPr>
        <w:t xml:space="preserve"> тис. грн.,</w:t>
      </w:r>
      <w:r>
        <w:rPr>
          <w:sz w:val="28"/>
          <w:shd w:val="clear" w:color="auto" w:fill="FFFFFF"/>
          <w:lang w:val="uk-UA"/>
        </w:rPr>
        <w:t xml:space="preserve"> </w:t>
      </w:r>
      <w:r>
        <w:rPr>
          <w:sz w:val="28"/>
          <w:shd w:val="clear" w:color="auto" w:fill="FFFFFF"/>
          <w:lang w:val="uk-UA"/>
        </w:rPr>
        <w:t xml:space="preserve">ТОВ « Куковицьке»-405.6 тис. грн</w:t>
      </w:r>
      <w:r>
        <w:rPr>
          <w:sz w:val="28"/>
          <w:shd w:val="clear" w:color="auto" w:fill="FFFFFF"/>
          <w:lang w:val="uk-UA"/>
        </w:rPr>
        <w:t xml:space="preserve"> </w:t>
      </w:r>
      <w:r>
        <w:rPr>
          <w:sz w:val="28"/>
          <w:lang w:val="uk-UA"/>
        </w:rPr>
        <w:t xml:space="preserve">ТОВ «УСПІХ-МЕНА»</w:t>
      </w:r>
      <w:r>
        <w:rPr>
          <w:sz w:val="28"/>
          <w:shd w:val="clear" w:color="auto" w:fill="FFFFFF"/>
          <w:lang w:val="uk-UA"/>
        </w:rPr>
        <w:t xml:space="preserve">-359,9</w:t>
      </w:r>
      <w:r>
        <w:rPr>
          <w:sz w:val="28"/>
          <w:shd w:val="clear" w:color="auto" w:fill="FFFFFF"/>
          <w:lang w:val="uk-UA"/>
        </w:rPr>
        <w:t xml:space="preserve"> тис. грн.</w:t>
      </w:r>
      <w:r>
        <w:rPr>
          <w:sz w:val="28"/>
          <w:szCs w:val="28"/>
          <w:lang w:val="uk-UA"/>
        </w:rPr>
      </w:r>
      <w:r/>
    </w:p>
    <w:p>
      <w:pPr>
        <w:pStyle w:val="582"/>
        <w:ind w:left="360"/>
        <w:jc w:val="center"/>
        <w:rPr>
          <w:lang w:val="uk-UA"/>
        </w:rPr>
      </w:pPr>
      <w:r>
        <w:rPr>
          <w:b/>
          <w:sz w:val="28"/>
          <w:szCs w:val="28"/>
          <w:lang w:val="uk-UA"/>
        </w:rPr>
        <w:t xml:space="preserve">Розвиток </w:t>
      </w:r>
      <w:r>
        <w:rPr>
          <w:b/>
          <w:sz w:val="28"/>
          <w:szCs w:val="28"/>
          <w:lang w:val="uk-UA"/>
        </w:rPr>
        <w:t xml:space="preserve">освіти</w:t>
      </w:r>
      <w:r>
        <w:rPr>
          <w:b/>
          <w:sz w:val="28"/>
          <w:szCs w:val="28"/>
          <w:lang w:val="uk-UA"/>
        </w:rPr>
      </w:r>
      <w:r/>
    </w:p>
    <w:p>
      <w:pPr>
        <w:pStyle w:val="582"/>
        <w:ind w:firstLine="540"/>
        <w:jc w:val="both"/>
        <w:rPr>
          <w:lang w:val="uk-UA"/>
        </w:rPr>
      </w:pPr>
      <w:r>
        <w:rPr>
          <w:sz w:val="28"/>
          <w:szCs w:val="28"/>
          <w:lang w:val="uk-UA"/>
        </w:rPr>
        <w:t xml:space="preserve">У </w:t>
      </w:r>
      <w:r>
        <w:rPr>
          <w:b/>
          <w:sz w:val="28"/>
          <w:szCs w:val="28"/>
          <w:lang w:val="uk-UA"/>
        </w:rPr>
        <w:t xml:space="preserve">гуманітарній сфері</w:t>
      </w:r>
      <w:r>
        <w:rPr>
          <w:sz w:val="28"/>
          <w:szCs w:val="28"/>
          <w:lang w:val="uk-UA"/>
        </w:rPr>
        <w:t xml:space="preserve"> протягом 201</w:t>
      </w:r>
      <w:r>
        <w:rPr>
          <w:sz w:val="28"/>
          <w:szCs w:val="28"/>
          <w:lang w:val="uk-UA"/>
        </w:rPr>
        <w:t xml:space="preserve">9 року</w:t>
      </w:r>
      <w:r>
        <w:rPr>
          <w:sz w:val="28"/>
          <w:szCs w:val="28"/>
          <w:lang w:val="uk-UA"/>
        </w:rPr>
        <w:t xml:space="preserve"> вживалися дієві заходи щодо підвищення якості надання освітніх послуг, поліпшення матеріально-технічної бази </w:t>
      </w:r>
      <w:r>
        <w:rPr>
          <w:sz w:val="28"/>
          <w:szCs w:val="28"/>
          <w:lang w:val="uk-UA"/>
        </w:rPr>
        <w:t xml:space="preserve">закладів освіти громади</w:t>
      </w:r>
      <w:r>
        <w:rPr>
          <w:sz w:val="28"/>
          <w:szCs w:val="28"/>
          <w:lang w:val="uk-UA"/>
        </w:rPr>
        <w:t xml:space="preserve">, створення умов для творчого розвитку особистості та культурного рівня громадян.</w:t>
      </w:r>
      <w:r>
        <w:rPr>
          <w:sz w:val="28"/>
          <w:szCs w:val="28"/>
          <w:lang w:val="uk-UA"/>
        </w:rPr>
      </w:r>
      <w:r/>
    </w:p>
    <w:p>
      <w:pPr>
        <w:pStyle w:val="582"/>
        <w:ind w:firstLine="540"/>
        <w:jc w:val="both"/>
        <w:rPr>
          <w:lang w:val="uk-UA"/>
        </w:rPr>
      </w:pPr>
      <w:r>
        <w:rPr>
          <w:sz w:val="28"/>
          <w:szCs w:val="28"/>
          <w:lang w:val="uk-UA"/>
        </w:rPr>
        <w:t xml:space="preserve">Станом на 01.01.2020</w:t>
      </w:r>
      <w:r>
        <w:rPr>
          <w:sz w:val="28"/>
          <w:szCs w:val="28"/>
          <w:lang w:val="uk-UA"/>
        </w:rPr>
        <w:t xml:space="preserve"> </w:t>
      </w:r>
      <w:r>
        <w:rPr>
          <w:sz w:val="28"/>
          <w:szCs w:val="28"/>
          <w:lang w:val="uk-UA"/>
        </w:rPr>
        <w:t xml:space="preserve">на території Менської об’єднаної територіальної громади </w:t>
      </w:r>
      <w:r>
        <w:rPr>
          <w:sz w:val="28"/>
          <w:szCs w:val="28"/>
          <w:lang w:val="uk-UA"/>
        </w:rPr>
        <w:t xml:space="preserve">функціонує </w:t>
      </w:r>
      <w:r>
        <w:rPr>
          <w:sz w:val="28"/>
          <w:szCs w:val="28"/>
          <w:lang w:val="uk-UA"/>
        </w:rPr>
        <w:t xml:space="preserve">14</w:t>
      </w:r>
      <w:r>
        <w:rPr>
          <w:sz w:val="28"/>
          <w:szCs w:val="28"/>
          <w:lang w:val="uk-UA"/>
        </w:rPr>
        <w:t xml:space="preserve"> </w:t>
      </w:r>
      <w:r>
        <w:rPr>
          <w:sz w:val="28"/>
          <w:szCs w:val="28"/>
          <w:lang w:val="uk-UA"/>
        </w:rPr>
        <w:t xml:space="preserve">закладів дошкільної освіти</w:t>
      </w:r>
      <w:r>
        <w:rPr>
          <w:sz w:val="28"/>
          <w:szCs w:val="28"/>
          <w:lang w:val="uk-UA"/>
        </w:rPr>
        <w:t xml:space="preserve"> комунальної форми власності, з них в сільській місцевості 1</w:t>
      </w:r>
      <w:r>
        <w:rPr>
          <w:sz w:val="28"/>
          <w:szCs w:val="28"/>
          <w:lang w:val="uk-UA"/>
        </w:rPr>
        <w:t xml:space="preserve">0</w:t>
      </w:r>
      <w:r>
        <w:rPr>
          <w:sz w:val="28"/>
          <w:szCs w:val="28"/>
          <w:lang w:val="uk-UA"/>
        </w:rPr>
        <w:t xml:space="preserve">, в міській – </w:t>
      </w:r>
      <w:r>
        <w:rPr>
          <w:sz w:val="28"/>
          <w:szCs w:val="28"/>
          <w:lang w:val="uk-UA"/>
        </w:rPr>
        <w:t xml:space="preserve">4</w:t>
      </w:r>
      <w:r>
        <w:rPr>
          <w:sz w:val="28"/>
          <w:szCs w:val="28"/>
          <w:lang w:val="uk-UA"/>
        </w:rPr>
        <w:t xml:space="preserve"> відповідно, які відвідує </w:t>
      </w:r>
      <w:r>
        <w:rPr>
          <w:sz w:val="28"/>
          <w:szCs w:val="28"/>
          <w:lang w:val="uk-UA"/>
        </w:rPr>
        <w:t xml:space="preserve">565</w:t>
      </w:r>
      <w:r>
        <w:rPr>
          <w:sz w:val="28"/>
          <w:szCs w:val="28"/>
          <w:lang w:val="uk-UA"/>
        </w:rPr>
        <w:t xml:space="preserve"> дошкільнят (</w:t>
      </w:r>
      <w:r>
        <w:rPr>
          <w:sz w:val="28"/>
          <w:szCs w:val="28"/>
          <w:lang w:val="uk-UA"/>
        </w:rPr>
        <w:t xml:space="preserve">в міській місцевості</w:t>
      </w:r>
      <w:r>
        <w:rPr>
          <w:sz w:val="28"/>
          <w:szCs w:val="28"/>
          <w:lang w:val="uk-UA"/>
        </w:rPr>
        <w:t xml:space="preserve"> – </w:t>
      </w:r>
      <w:r>
        <w:rPr>
          <w:color w:val="000000"/>
          <w:sz w:val="28"/>
          <w:szCs w:val="28"/>
          <w:lang w:val="uk-UA"/>
        </w:rPr>
        <w:t xml:space="preserve">363</w:t>
      </w:r>
      <w:r>
        <w:rPr>
          <w:sz w:val="28"/>
          <w:szCs w:val="28"/>
          <w:lang w:val="uk-UA"/>
        </w:rPr>
        <w:t xml:space="preserve">, </w:t>
      </w:r>
      <w:r>
        <w:rPr>
          <w:sz w:val="28"/>
          <w:szCs w:val="28"/>
          <w:lang w:val="uk-UA"/>
        </w:rPr>
        <w:t xml:space="preserve">в сільській</w:t>
      </w:r>
      <w:r>
        <w:rPr>
          <w:sz w:val="28"/>
          <w:szCs w:val="28"/>
          <w:lang w:val="uk-UA"/>
        </w:rPr>
        <w:t xml:space="preserve"> - </w:t>
      </w:r>
      <w:r>
        <w:rPr>
          <w:color w:val="000000"/>
          <w:sz w:val="28"/>
          <w:szCs w:val="28"/>
          <w:lang w:val="uk-UA"/>
        </w:rPr>
        <w:t xml:space="preserve">202</w:t>
      </w:r>
      <w:r>
        <w:rPr>
          <w:sz w:val="28"/>
          <w:szCs w:val="28"/>
          <w:lang w:val="uk-UA"/>
        </w:rPr>
        <w:t xml:space="preserve"> дітей дошкільного віку</w:t>
      </w:r>
      <w:r>
        <w:rPr>
          <w:sz w:val="28"/>
          <w:szCs w:val="28"/>
          <w:lang w:val="uk-UA"/>
        </w:rPr>
        <w:t xml:space="preserve"> відповідно</w:t>
      </w:r>
      <w:r>
        <w:rPr>
          <w:sz w:val="28"/>
          <w:szCs w:val="28"/>
          <w:lang w:val="uk-UA"/>
        </w:rPr>
        <w:t xml:space="preserve">). </w:t>
      </w:r>
      <w:r>
        <w:rPr>
          <w:sz w:val="28"/>
          <w:szCs w:val="28"/>
          <w:lang w:val="uk-UA"/>
        </w:rPr>
      </w:r>
      <w:r/>
    </w:p>
    <w:p>
      <w:pPr>
        <w:pStyle w:val="582"/>
        <w:ind w:firstLine="540"/>
        <w:jc w:val="both"/>
        <w:rPr>
          <w:color w:val="000000"/>
          <w:lang w:val="uk-UA"/>
        </w:rPr>
      </w:pPr>
      <w:r>
        <w:rPr>
          <w:color w:val="000000"/>
          <w:sz w:val="28"/>
          <w:szCs w:val="28"/>
          <w:lang w:val="uk-UA"/>
        </w:rPr>
        <w:t xml:space="preserve">Одним із позитивних прикладів збільшення охоплення дітей дошкільною освітою є організація різних форм виховання, що дає можливість охопити 97,1% дітей віком від 3 до 6 років та 100% дітей 5-річного віку.</w:t>
      </w:r>
      <w:r>
        <w:rPr>
          <w:color w:val="000000"/>
          <w:sz w:val="28"/>
          <w:szCs w:val="28"/>
          <w:lang w:val="uk-UA"/>
        </w:rPr>
      </w:r>
      <w:r/>
    </w:p>
    <w:p>
      <w:pPr>
        <w:pStyle w:val="582"/>
        <w:ind w:firstLine="540"/>
        <w:jc w:val="both"/>
        <w:rPr>
          <w:lang w:val="uk-UA"/>
        </w:rPr>
      </w:pPr>
      <w:r>
        <w:rPr>
          <w:sz w:val="28"/>
          <w:szCs w:val="28"/>
        </w:rPr>
        <w:t xml:space="preserve">На даний час в усіх населених пунктах де є достатній контингент дітей дошкільного віку </w:t>
      </w:r>
      <w:r>
        <w:rPr>
          <w:sz w:val="28"/>
          <w:szCs w:val="28"/>
          <w:lang w:val="uk-UA"/>
        </w:rPr>
        <w:t xml:space="preserve">працюють заклади дошкільної освіти</w:t>
      </w:r>
      <w:r>
        <w:rPr>
          <w:sz w:val="28"/>
          <w:szCs w:val="28"/>
        </w:rPr>
        <w:t xml:space="preserve">. Потреби у відкритті додаткових </w:t>
      </w:r>
      <w:r>
        <w:rPr>
          <w:sz w:val="28"/>
          <w:szCs w:val="28"/>
          <w:lang w:val="uk-UA"/>
        </w:rPr>
        <w:t xml:space="preserve">ЗДО та груп в них</w:t>
      </w:r>
      <w:r>
        <w:rPr>
          <w:sz w:val="28"/>
          <w:szCs w:val="28"/>
        </w:rPr>
        <w:t xml:space="preserve"> в </w:t>
      </w:r>
      <w:r>
        <w:rPr>
          <w:sz w:val="28"/>
          <w:szCs w:val="28"/>
          <w:lang w:val="uk-UA"/>
        </w:rPr>
        <w:t xml:space="preserve">громаді</w:t>
      </w:r>
      <w:r>
        <w:rPr>
          <w:sz w:val="28"/>
          <w:szCs w:val="28"/>
        </w:rPr>
        <w:t xml:space="preserve"> немає.</w:t>
      </w:r>
      <w:r>
        <w:rPr>
          <w:sz w:val="28"/>
          <w:szCs w:val="28"/>
          <w:lang w:val="uk-UA"/>
        </w:rPr>
        <w:t xml:space="preserve"> </w:t>
      </w:r>
      <w:r>
        <w:rPr>
          <w:sz w:val="28"/>
          <w:szCs w:val="28"/>
        </w:rPr>
        <w:t xml:space="preserve">Вживаються заходи щодо покращення матеріальн</w:t>
      </w:r>
      <w:r>
        <w:rPr>
          <w:sz w:val="28"/>
          <w:szCs w:val="28"/>
        </w:rPr>
        <w:t xml:space="preserve">о-технічної бази дитячих садків.</w:t>
      </w:r>
      <w:r>
        <w:rPr>
          <w:sz w:val="28"/>
          <w:szCs w:val="28"/>
          <w:lang w:val="uk-UA"/>
        </w:rPr>
        <w:t xml:space="preserve"> </w:t>
      </w:r>
      <w:r>
        <w:rPr>
          <w:sz w:val="28"/>
          <w:szCs w:val="28"/>
          <w:lang w:val="uk-UA"/>
        </w:rPr>
        <w:t xml:space="preserve">За кошти місцевого бюджету було придбано в харчоблоки Менського ЗДО «Сонечко», Ф</w:t>
      </w:r>
      <w:r>
        <w:rPr>
          <w:sz w:val="28"/>
          <w:szCs w:val="28"/>
          <w:lang w:val="uk-UA"/>
        </w:rPr>
        <w:t xml:space="preserve">еськівського ЗДО «Веселка» та Менського ЗДО ім. Гагаріна м’ясорубки (загальна вартість 27 тис. 199 грн.), для Дягівського ЗДО «Веселка» було придбано електроплиту (вартість 8 тис. грн.), водонагрівач в Синявський ЗДО «Дзвіночок» (вартість 2 тис.200 грн.). </w:t>
      </w:r>
      <w:r>
        <w:rPr>
          <w:sz w:val="28"/>
          <w:szCs w:val="28"/>
          <w:lang w:val="uk-UA"/>
        </w:rPr>
        <w:t xml:space="preserve"> </w:t>
      </w:r>
      <w:r>
        <w:rPr>
          <w:sz w:val="28"/>
          <w:szCs w:val="28"/>
          <w:lang w:val="uk-UA"/>
        </w:rPr>
      </w:r>
      <w:r/>
    </w:p>
    <w:p>
      <w:pPr>
        <w:pStyle w:val="582"/>
        <w:ind w:firstLine="540"/>
        <w:jc w:val="both"/>
        <w:rPr>
          <w:lang w:val="uk-UA"/>
        </w:rPr>
      </w:pPr>
      <w:r>
        <w:rPr>
          <w:sz w:val="28"/>
          <w:szCs w:val="28"/>
          <w:lang w:val="uk-UA"/>
        </w:rPr>
        <w:t xml:space="preserve">Для створення комфортних умов перебування і виховання дітей у дитячих садках громади за кошти місцевого бюджету та інших коштів було придбано пральні машин</w:t>
      </w:r>
      <w:r>
        <w:rPr>
          <w:sz w:val="28"/>
          <w:szCs w:val="28"/>
          <w:lang w:val="uk-UA"/>
        </w:rPr>
        <w:t xml:space="preserve">и в Дягівський та Киселівський ЗДО (загальна вартість 14 тис. 498 грн.), ноутбуки в Менські ЗДО «Дитяча академія» і ЗДО «Сонечко» (вартість – 28 тис. 872 грн.), меблі (стінки, столики та ін.) для ігрових кімнат закладів (загальна вартість 44 тис. 315 грн.)</w:t>
      </w:r>
      <w:r>
        <w:rPr>
          <w:sz w:val="28"/>
          <w:szCs w:val="28"/>
          <w:lang w:val="uk-UA"/>
        </w:rPr>
        <w:t xml:space="preserve">.</w:t>
      </w:r>
      <w:r>
        <w:rPr>
          <w:sz w:val="28"/>
          <w:szCs w:val="28"/>
          <w:lang w:val="uk-UA"/>
        </w:rPr>
      </w:r>
      <w:r/>
    </w:p>
    <w:p>
      <w:pPr>
        <w:pStyle w:val="582"/>
        <w:ind w:firstLine="540"/>
        <w:jc w:val="both"/>
        <w:rPr>
          <w:lang w:val="uk-UA"/>
        </w:rPr>
      </w:pPr>
      <w:r>
        <w:rPr>
          <w:sz w:val="28"/>
          <w:szCs w:val="28"/>
          <w:lang w:val="uk-UA"/>
        </w:rPr>
        <w:t xml:space="preserve">В Україні триває другий рік впровадження Конц</w:t>
      </w:r>
      <w:r>
        <w:rPr>
          <w:sz w:val="28"/>
          <w:szCs w:val="28"/>
          <w:lang w:val="uk-UA"/>
        </w:rPr>
        <w:t xml:space="preserve">епції Нової української школи в закладах загальної середньої освіти. Керівництвом громади, відділом освіти міської ради, батьками та іншими особами вживаються заходи щодо оснащення закладів освіти необхідним обладнанням, меблями та дидактичним матеріалом. </w:t>
      </w:r>
      <w:r>
        <w:rPr>
          <w:sz w:val="28"/>
          <w:szCs w:val="28"/>
          <w:lang w:val="uk-UA"/>
        </w:rPr>
      </w:r>
      <w:r/>
    </w:p>
    <w:p>
      <w:pPr>
        <w:pStyle w:val="582"/>
        <w:ind w:firstLine="540"/>
        <w:jc w:val="both"/>
        <w:rPr>
          <w:lang w:val="uk-UA"/>
        </w:rPr>
      </w:pPr>
      <w:r>
        <w:rPr>
          <w:sz w:val="28"/>
          <w:szCs w:val="28"/>
          <w:lang w:val="uk-UA"/>
        </w:rPr>
        <w:t xml:space="preserve">Перед початком нового 2019-2020 н.р. п</w:t>
      </w:r>
      <w:r>
        <w:rPr>
          <w:sz w:val="28"/>
          <w:szCs w:val="28"/>
          <w:lang w:val="uk-UA"/>
        </w:rPr>
        <w:t xml:space="preserve">роведено поточні ремонти класних приміщень</w:t>
      </w:r>
      <w:r>
        <w:rPr>
          <w:sz w:val="28"/>
          <w:szCs w:val="28"/>
          <w:lang w:val="uk-UA"/>
        </w:rPr>
        <w:t xml:space="preserve"> для перших класів</w:t>
      </w:r>
      <w:r>
        <w:rPr>
          <w:sz w:val="28"/>
          <w:szCs w:val="28"/>
          <w:lang w:val="uk-UA"/>
        </w:rPr>
        <w:t xml:space="preserve">.</w:t>
      </w:r>
      <w:r>
        <w:rPr>
          <w:sz w:val="28"/>
          <w:szCs w:val="28"/>
          <w:lang w:val="uk-UA"/>
        </w:rPr>
      </w:r>
      <w:r/>
    </w:p>
    <w:p>
      <w:pPr>
        <w:pStyle w:val="582"/>
        <w:ind w:firstLine="540"/>
        <w:jc w:val="both"/>
        <w:rPr>
          <w:lang w:val="uk-UA"/>
        </w:rPr>
      </w:pPr>
      <w:r>
        <w:rPr>
          <w:sz w:val="28"/>
          <w:szCs w:val="28"/>
          <w:lang w:val="uk-UA"/>
        </w:rPr>
        <w:t xml:space="preserve">Відповідно до </w:t>
      </w:r>
      <w:r>
        <w:rPr>
          <w:sz w:val="28"/>
          <w:szCs w:val="28"/>
          <w:lang w:val="uk-UA"/>
        </w:rPr>
        <w:t xml:space="preserve">Концепції на у</w:t>
      </w:r>
      <w:r>
        <w:rPr>
          <w:sz w:val="28"/>
          <w:szCs w:val="28"/>
          <w:lang w:val="uk-UA"/>
        </w:rPr>
        <w:t xml:space="preserve">мовах співфінансування з державного бюджету були виділені кошти на придбання мультимедійної техніки, меблів та дидактични</w:t>
      </w:r>
      <w:r>
        <w:rPr>
          <w:sz w:val="28"/>
          <w:szCs w:val="28"/>
          <w:lang w:val="uk-UA"/>
        </w:rPr>
        <w:t xml:space="preserve">х матеріалів для перших класів, а саме 664 тис. 772 грн. та співфінансування 73 тис. 864 грн. За дані кошти було придбано 8 мультимедійних комплексів (проектор з кріпленнями, екран та ноутбук) - для класів з найбільшою кількістю учнів, 7 шт. ноутбуків для </w:t>
      </w:r>
      <w:r>
        <w:rPr>
          <w:sz w:val="28"/>
          <w:szCs w:val="28"/>
          <w:lang w:val="uk-UA"/>
        </w:rPr>
        <w:t xml:space="preserve">1-4 класів з меншою наповнюваністю</w:t>
      </w:r>
      <w:r>
        <w:rPr>
          <w:sz w:val="28"/>
          <w:szCs w:val="28"/>
          <w:lang w:val="uk-UA"/>
        </w:rPr>
        <w:t xml:space="preserve"> та 4 багатофункціональних пристрої (загальна вартість 234 тис. 745 грн.). На суму 247 тис. 900 грн. закуплено 335 одиниць меблів для перших класів (комплекти парт та стільців). Закуплено для кожного класу дидактичні матеріали та комплекти стендів</w:t>
      </w:r>
      <w:r>
        <w:rPr>
          <w:sz w:val="28"/>
          <w:szCs w:val="28"/>
          <w:lang w:val="uk-UA"/>
        </w:rPr>
        <w:t xml:space="preserve">.</w:t>
      </w:r>
      <w:r>
        <w:rPr>
          <w:sz w:val="28"/>
          <w:szCs w:val="28"/>
          <w:lang w:val="uk-UA"/>
        </w:rPr>
      </w:r>
      <w:r/>
    </w:p>
    <w:p>
      <w:pPr>
        <w:pStyle w:val="582"/>
        <w:ind w:firstLine="540"/>
        <w:jc w:val="both"/>
        <w:rPr>
          <w:lang w:val="uk-UA"/>
        </w:rPr>
      </w:pPr>
      <w:r>
        <w:rPr>
          <w:sz w:val="28"/>
          <w:szCs w:val="28"/>
          <w:lang w:val="uk-UA"/>
        </w:rPr>
        <w:t xml:space="preserve">У закладах загальної середньої освіти Менської ОТГ встановлено 345 одиниць комп’ютерної техніки, у тому числі - 12 навчальних комп’ютерних комплексів, до складу яких входить 122 ПК. </w:t>
      </w:r>
      <w:r>
        <w:rPr>
          <w:sz w:val="28"/>
          <w:szCs w:val="28"/>
          <w:lang w:val="uk-UA"/>
        </w:rPr>
      </w:r>
      <w:r/>
    </w:p>
    <w:p>
      <w:pPr>
        <w:pStyle w:val="582"/>
        <w:ind w:firstLine="540"/>
        <w:jc w:val="both"/>
        <w:rPr>
          <w:lang w:val="uk-UA"/>
        </w:rPr>
      </w:pPr>
      <w:r>
        <w:rPr>
          <w:sz w:val="28"/>
          <w:szCs w:val="28"/>
          <w:lang w:val="uk-UA"/>
        </w:rPr>
        <w:t xml:space="preserve">Вживаються заходи щодо підвищення рівня інформатизації закладів освіти. Кількість учнів на один ПК по Менській громаді становить 6,6. </w:t>
      </w:r>
      <w:r>
        <w:rPr>
          <w:sz w:val="28"/>
          <w:szCs w:val="28"/>
          <w:lang w:val="uk-UA"/>
        </w:rPr>
      </w:r>
      <w:r/>
    </w:p>
    <w:p>
      <w:pPr>
        <w:pStyle w:val="582"/>
        <w:ind w:firstLine="540"/>
        <w:jc w:val="both"/>
        <w:rPr>
          <w:lang w:val="uk-UA"/>
        </w:rPr>
      </w:pPr>
      <w:r>
        <w:rPr>
          <w:sz w:val="28"/>
          <w:szCs w:val="28"/>
          <w:lang w:val="uk-UA"/>
        </w:rPr>
        <w:t xml:space="preserve">Протягом 2019 року від</w:t>
      </w:r>
      <w:r>
        <w:rPr>
          <w:sz w:val="28"/>
          <w:szCs w:val="28"/>
          <w:lang w:val="uk-UA"/>
        </w:rPr>
        <w:t xml:space="preserve">ділом освіти Менської міської ради було закуплено для закладів загальної середньої освіти громади 15 персональних комп’ютерів з умовами співфінансування на суму 145 тис. 183 грн. (державна субвенція – 130 тис. 664 грн., місцевий бюджет – 14 тис. 519 грн.).</w:t>
      </w:r>
      <w:r>
        <w:rPr>
          <w:sz w:val="28"/>
          <w:szCs w:val="28"/>
          <w:lang w:val="uk-UA"/>
        </w:rPr>
      </w:r>
      <w:r/>
    </w:p>
    <w:p>
      <w:pPr>
        <w:pStyle w:val="582"/>
        <w:ind w:firstLine="540"/>
        <w:jc w:val="both"/>
      </w:pPr>
      <w:r>
        <w:rPr>
          <w:sz w:val="28"/>
          <w:szCs w:val="28"/>
        </w:rPr>
        <w:t xml:space="preserve">В</w:t>
      </w:r>
      <w:r>
        <w:rPr>
          <w:sz w:val="28"/>
          <w:szCs w:val="28"/>
        </w:rPr>
        <w:t xml:space="preserve">літку 2019 року було придбано морозильну камеру для Киселівського ЗЗСО І-ІІІ ст. (вартість 5 тис. 749 грн.), м’ясорубку в Макошинський ЗЗСО І-ІІІ ст. (сума 1 тис. 759 грн.), посуд для харчоблоків на суму 12 тис. 571 грн.</w:t>
      </w:r>
      <w:r>
        <w:rPr>
          <w:sz w:val="28"/>
          <w:szCs w:val="28"/>
        </w:rPr>
      </w:r>
      <w:r/>
    </w:p>
    <w:p>
      <w:pPr>
        <w:pStyle w:val="582"/>
        <w:ind w:firstLine="540"/>
        <w:jc w:val="both"/>
        <w:rPr>
          <w:lang w:val="uk-UA"/>
        </w:rPr>
      </w:pPr>
      <w:r>
        <w:rPr>
          <w:sz w:val="28"/>
          <w:szCs w:val="28"/>
        </w:rPr>
        <w:t xml:space="preserve">Протягом 2018-2019 н.р. здійснено очищення систем опалення Макошинського та Стольненського ЗЗСО І-ІІІ ст. (загальна вартість робіт – 155 тис. 79 грн.)</w:t>
      </w:r>
      <w:r>
        <w:rPr>
          <w:sz w:val="28"/>
          <w:szCs w:val="28"/>
          <w:lang w:val="uk-UA"/>
        </w:rPr>
        <w:t xml:space="preserve">.</w:t>
      </w:r>
      <w:r>
        <w:rPr>
          <w:sz w:val="28"/>
          <w:szCs w:val="28"/>
          <w:lang w:val="uk-UA"/>
        </w:rPr>
      </w:r>
      <w:r/>
    </w:p>
    <w:p>
      <w:pPr>
        <w:pStyle w:val="582"/>
        <w:ind w:firstLine="540"/>
        <w:jc w:val="both"/>
        <w:rPr>
          <w:lang w:val="uk-UA"/>
        </w:rPr>
      </w:pPr>
      <w:r>
        <w:rPr>
          <w:sz w:val="28"/>
          <w:szCs w:val="28"/>
          <w:lang w:val="uk-UA"/>
        </w:rPr>
        <w:t xml:space="preserve">В 2019 році Урядом країни виділено кошти на облаштування внутрішніх туалетів в закладах загальної середньої освіти. Так, в Менській ОТГ </w:t>
      </w:r>
      <w:r>
        <w:rPr>
          <w:sz w:val="28"/>
          <w:szCs w:val="28"/>
          <w:lang w:val="uk-UA"/>
        </w:rPr>
        <w:t xml:space="preserve">облаштовано внутрішні теплі туалети</w:t>
      </w:r>
      <w:r>
        <w:rPr>
          <w:sz w:val="28"/>
          <w:szCs w:val="28"/>
          <w:lang w:val="uk-UA"/>
        </w:rPr>
        <w:t xml:space="preserve"> в </w:t>
      </w:r>
      <w:r>
        <w:rPr>
          <w:sz w:val="28"/>
          <w:szCs w:val="28"/>
          <w:lang w:val="uk-UA"/>
        </w:rPr>
        <w:t xml:space="preserve">ряді закладів загальної середньої освіти: </w:t>
      </w:r>
      <w:r>
        <w:rPr>
          <w:sz w:val="28"/>
          <w:szCs w:val="28"/>
          <w:lang w:val="uk-UA"/>
        </w:rPr>
        <w:t xml:space="preserve">Блистівському</w:t>
      </w:r>
      <w:r>
        <w:rPr>
          <w:sz w:val="28"/>
          <w:szCs w:val="28"/>
          <w:lang w:val="uk-UA"/>
        </w:rPr>
        <w:t xml:space="preserve"> ЗЗСО І-ІІІ ст. (субвенція – 418 тис. 468 грн., кошти місцевого бюджету – 46 тис. 496 грн.)</w:t>
      </w:r>
      <w:r>
        <w:rPr>
          <w:sz w:val="28"/>
          <w:szCs w:val="28"/>
          <w:lang w:val="uk-UA"/>
        </w:rPr>
        <w:t xml:space="preserve">, Киселівському</w:t>
      </w:r>
      <w:r>
        <w:rPr>
          <w:sz w:val="28"/>
          <w:szCs w:val="28"/>
          <w:lang w:val="uk-UA"/>
        </w:rPr>
        <w:t xml:space="preserve"> ЗЗСО І-ІІІ ст. (субвенція – 540 тис. 844 грн., кошти місцевого бюджету – 135 тис. 93 грн.)</w:t>
      </w:r>
      <w:r>
        <w:rPr>
          <w:sz w:val="28"/>
          <w:szCs w:val="28"/>
          <w:lang w:val="uk-UA"/>
        </w:rPr>
        <w:t xml:space="preserve">, Макошинському</w:t>
      </w:r>
      <w:r>
        <w:rPr>
          <w:sz w:val="28"/>
          <w:szCs w:val="28"/>
          <w:lang w:val="uk-UA"/>
        </w:rPr>
        <w:t xml:space="preserve"> ЗЗСО І-ІІІ ст. (субвенція – 321 тис 131 грн., кошти місцевого бюджету – 35 тис. 681 грн.)</w:t>
      </w:r>
      <w:r>
        <w:rPr>
          <w:sz w:val="28"/>
          <w:szCs w:val="28"/>
          <w:lang w:val="uk-UA"/>
        </w:rPr>
        <w:t xml:space="preserve">, Синявському ЗЗСО І-ІІІ ст.</w:t>
      </w:r>
      <w:r>
        <w:rPr>
          <w:sz w:val="28"/>
          <w:szCs w:val="28"/>
          <w:lang w:val="uk-UA"/>
        </w:rPr>
        <w:t xml:space="preserve"> (субвенція – 436 тис. 214 грн., кошти місцевого бюджету – 48 тис. 467 грн.)</w:t>
      </w:r>
      <w:r>
        <w:rPr>
          <w:sz w:val="28"/>
          <w:szCs w:val="28"/>
          <w:lang w:val="uk-UA"/>
        </w:rPr>
        <w:t xml:space="preserve"> та Феськівському ЗЗСО І-ІІ ст. </w:t>
      </w:r>
      <w:r>
        <w:rPr>
          <w:sz w:val="28"/>
          <w:szCs w:val="28"/>
          <w:lang w:val="uk-UA"/>
        </w:rPr>
        <w:t xml:space="preserve">(субвенція – 451 тис. 934 грн., кошти місцевого бюджету – 118 тис. 3 грн.). </w:t>
      </w:r>
      <w:r>
        <w:rPr>
          <w:sz w:val="28"/>
          <w:szCs w:val="28"/>
          <w:lang w:val="uk-UA"/>
        </w:rPr>
      </w:r>
      <w:r/>
    </w:p>
    <w:p>
      <w:pPr>
        <w:pStyle w:val="582"/>
        <w:ind w:firstLine="540"/>
        <w:jc w:val="both"/>
        <w:rPr>
          <w:lang w:val="uk-UA"/>
        </w:rPr>
      </w:pPr>
      <w:r>
        <w:rPr>
          <w:sz w:val="28"/>
          <w:szCs w:val="28"/>
          <w:lang w:val="uk-UA"/>
        </w:rPr>
        <w:t xml:space="preserve">До кінця 2019 року здійснено реконструкції існуючого спортивного майданчика у мультифункціональний на базі Менського ОЗЗСО І-ІІІ ст. ім. Т.Г.Шевченка (вартість будів</w:t>
      </w:r>
      <w:r>
        <w:rPr>
          <w:sz w:val="28"/>
          <w:szCs w:val="28"/>
          <w:lang w:val="uk-UA"/>
        </w:rPr>
        <w:t xml:space="preserve">ельних робіт 1 млн. 276 тис. 171 грн., з них кошти державного бюджету – 665 тис. 100 грн., 869 тис. 975 грн. – кошти місцевого бюджету). Теперь жителі не лише м. Мена, а й громади мають змогу грати у баскетбол, волейбол теніс та займатись активним спортом.</w:t>
      </w:r>
      <w:r>
        <w:rPr>
          <w:sz w:val="28"/>
          <w:szCs w:val="28"/>
          <w:lang w:val="uk-UA"/>
        </w:rPr>
      </w:r>
      <w:r/>
    </w:p>
    <w:p>
      <w:pPr>
        <w:pStyle w:val="582"/>
        <w:ind w:firstLine="540"/>
        <w:jc w:val="both"/>
        <w:rPr>
          <w:lang w:val="uk-UA"/>
        </w:rPr>
      </w:pPr>
      <w:r>
        <w:rPr>
          <w:sz w:val="28"/>
          <w:szCs w:val="28"/>
          <w:lang w:val="uk-UA"/>
        </w:rPr>
        <w:t xml:space="preserve">Разом з тим, до кінця року було здійснено реконстру</w:t>
      </w:r>
      <w:r>
        <w:rPr>
          <w:sz w:val="28"/>
          <w:szCs w:val="28"/>
          <w:lang w:val="uk-UA"/>
        </w:rPr>
        <w:t xml:space="preserve">кцію спортивної зали Менського ОЗЗСО І-ІІІ ст. ім. Т.Г.Шевченка: замінено освітлення, встановлено гумове покриття та ін. Вартість робіт складає 698 тис. 600 грн. (кошти з державного бюджету – 252 тис. 429 грн., кошти місцевого бюджету – 446 тис. 170 грн.).</w:t>
      </w:r>
      <w:r>
        <w:rPr>
          <w:sz w:val="28"/>
          <w:szCs w:val="28"/>
          <w:lang w:val="uk-UA"/>
        </w:rPr>
      </w:r>
      <w:r/>
    </w:p>
    <w:p>
      <w:pPr>
        <w:pStyle w:val="582"/>
        <w:ind w:firstLine="567"/>
        <w:jc w:val="both"/>
        <w:rPr>
          <w:lang w:val="uk-UA"/>
        </w:rPr>
      </w:pPr>
      <w:r>
        <w:rPr>
          <w:sz w:val="28"/>
          <w:szCs w:val="28"/>
          <w:lang w:val="uk-UA"/>
        </w:rPr>
        <w:t xml:space="preserve">Встановлено футбольного майданчика зі штучним покриттям в Менській гімназії (загальна вартість 998 тис. 100 грн.).</w:t>
      </w:r>
      <w:r>
        <w:rPr>
          <w:sz w:val="28"/>
          <w:szCs w:val="28"/>
          <w:lang w:val="uk-UA"/>
        </w:rPr>
      </w:r>
      <w:r/>
    </w:p>
    <w:p>
      <w:pPr>
        <w:pStyle w:val="582"/>
        <w:ind w:left="360"/>
        <w:jc w:val="center"/>
        <w:rPr>
          <w:lang w:val="uk-UA"/>
        </w:rPr>
      </w:pPr>
      <w:r>
        <w:rPr>
          <w:b/>
          <w:sz w:val="28"/>
          <w:szCs w:val="28"/>
          <w:lang w:val="uk-UA"/>
        </w:rPr>
      </w:r>
      <w:r>
        <w:rPr>
          <w:b/>
          <w:sz w:val="28"/>
          <w:szCs w:val="28"/>
          <w:lang w:val="uk-UA"/>
        </w:rPr>
      </w:r>
      <w:r/>
    </w:p>
    <w:p>
      <w:pPr>
        <w:pStyle w:val="582"/>
        <w:ind w:left="360"/>
        <w:jc w:val="center"/>
        <w:rPr>
          <w:lang w:val="uk-UA"/>
        </w:rPr>
      </w:pPr>
      <w:r>
        <w:rPr>
          <w:b/>
          <w:sz w:val="28"/>
          <w:szCs w:val="28"/>
          <w:lang w:val="uk-UA"/>
        </w:rPr>
        <w:t xml:space="preserve">Галузь культура</w:t>
      </w:r>
      <w:r>
        <w:rPr>
          <w:b/>
          <w:sz w:val="28"/>
          <w:szCs w:val="28"/>
          <w:lang w:val="uk-UA"/>
        </w:rPr>
      </w:r>
      <w:r/>
    </w:p>
    <w:p>
      <w:pPr>
        <w:pStyle w:val="583"/>
        <w:ind w:firstLine="360"/>
        <w:jc w:val="both"/>
        <w:rPr>
          <w:lang w:val="uk-UA"/>
        </w:rPr>
      </w:pPr>
      <w:r>
        <w:rPr>
          <w:sz w:val="28"/>
          <w:szCs w:val="28"/>
          <w:lang w:val="uk-UA"/>
        </w:rPr>
        <w:t xml:space="preserve">На сьогодні </w:t>
      </w:r>
      <w:r>
        <w:rPr>
          <w:sz w:val="28"/>
          <w:szCs w:val="28"/>
          <w:lang w:val="uk-UA"/>
        </w:rPr>
        <w:t xml:space="preserve">у Відділі культури Менської міської ради   </w:t>
      </w:r>
      <w:r>
        <w:rPr>
          <w:sz w:val="28"/>
          <w:szCs w:val="28"/>
          <w:lang w:val="uk-UA"/>
        </w:rPr>
        <w:t xml:space="preserve"> </w:t>
      </w:r>
      <w:r>
        <w:rPr>
          <w:sz w:val="28"/>
          <w:szCs w:val="28"/>
          <w:lang w:val="uk-UA"/>
        </w:rPr>
        <w:t xml:space="preserve">функціонують </w:t>
      </w:r>
      <w:r>
        <w:rPr>
          <w:sz w:val="28"/>
          <w:szCs w:val="28"/>
          <w:lang w:val="uk-UA"/>
        </w:rPr>
        <w:t xml:space="preserve"> </w:t>
      </w:r>
      <w:r>
        <w:rPr>
          <w:sz w:val="28"/>
          <w:szCs w:val="28"/>
          <w:lang w:val="uk-UA"/>
        </w:rPr>
        <w:t xml:space="preserve">42 установи: КЗ «Менський </w:t>
      </w:r>
      <w:r>
        <w:rPr>
          <w:sz w:val="28"/>
          <w:szCs w:val="28"/>
          <w:lang w:val="uk-UA"/>
        </w:rPr>
        <w:t xml:space="preserve"> </w:t>
      </w:r>
      <w:r>
        <w:rPr>
          <w:sz w:val="28"/>
          <w:szCs w:val="28"/>
          <w:lang w:val="uk-UA"/>
        </w:rPr>
        <w:t xml:space="preserve">б</w:t>
      </w:r>
      <w:r>
        <w:rPr>
          <w:sz w:val="28"/>
          <w:szCs w:val="28"/>
          <w:lang w:val="uk-UA"/>
        </w:rPr>
        <w:t xml:space="preserve">удинок культури</w:t>
      </w:r>
      <w:r>
        <w:rPr>
          <w:sz w:val="28"/>
          <w:szCs w:val="28"/>
          <w:lang w:val="uk-UA"/>
        </w:rPr>
        <w:t xml:space="preserve">»</w:t>
      </w:r>
      <w:r>
        <w:rPr>
          <w:sz w:val="28"/>
          <w:szCs w:val="28"/>
          <w:lang w:val="uk-UA"/>
        </w:rPr>
        <w:t xml:space="preserve">,</w:t>
      </w:r>
      <w:r>
        <w:rPr>
          <w:sz w:val="28"/>
          <w:szCs w:val="28"/>
          <w:lang w:val="uk-UA"/>
        </w:rPr>
        <w:t xml:space="preserve"> КЗ «Центр культури та  дозвілля молоді» (Мена ), КЗ «Менський краєзнавчий музей ім. В. Покотила», КЗ «Менська публічна бібліотека» та 19 сільських філій. Мережа закла</w:t>
      </w:r>
      <w:r>
        <w:rPr>
          <w:sz w:val="28"/>
          <w:szCs w:val="28"/>
          <w:lang w:val="uk-UA"/>
        </w:rPr>
        <w:t xml:space="preserve">дів культури громади збережена та утримується в належному стані. Централізована бухгалтерія відділу культури вчасно проводить фінансування закладів та виплату заробітної плати працівникам. В установах культури Менської громади працюють   119  працівників. </w:t>
      </w:r>
      <w:r>
        <w:rPr>
          <w:sz w:val="28"/>
          <w:szCs w:val="28"/>
          <w:lang w:val="uk-UA"/>
        </w:rPr>
      </w:r>
      <w:r/>
    </w:p>
    <w:p>
      <w:pPr>
        <w:pStyle w:val="583"/>
        <w:jc w:val="both"/>
        <w:rPr>
          <w:lang w:val="uk-UA"/>
        </w:rPr>
      </w:pPr>
      <w:r>
        <w:rPr>
          <w:sz w:val="28"/>
          <w:szCs w:val="28"/>
          <w:lang w:val="uk-UA"/>
        </w:rPr>
        <w:tab/>
        <w:t xml:space="preserve">Наприкінці 2018 року був створений та зареєстрований комунальний </w:t>
      </w:r>
      <w:r>
        <w:rPr>
          <w:sz w:val="28"/>
          <w:szCs w:val="28"/>
          <w:lang w:val="uk-UA"/>
        </w:rPr>
        <w:t xml:space="preserve">заклад  «Менська публічна бібліотека», який протягом 2019 року працював як методичний центр, здійснював методичну та практичну допомогу своїм філіям. Разом з цим проводився ремонт приміщення на другому поверсі Будинку культури, за рахунок коштів субвенції </w:t>
      </w:r>
      <w:r>
        <w:rPr>
          <w:sz w:val="28"/>
          <w:szCs w:val="28"/>
          <w:lang w:val="uk-UA"/>
        </w:rPr>
        <w:t xml:space="preserve">з державного бюджету місцевим бюджетам на здійснення заходів щодо соціально-економічного розвитку окремих територій</w:t>
      </w:r>
      <w:r>
        <w:rPr>
          <w:sz w:val="28"/>
          <w:szCs w:val="28"/>
          <w:lang w:val="uk-UA"/>
        </w:rPr>
        <w:t xml:space="preserve"> на суму 450</w:t>
      </w:r>
      <w:r>
        <w:rPr>
          <w:sz w:val="28"/>
          <w:szCs w:val="28"/>
          <w:lang w:val="uk-UA"/>
        </w:rPr>
        <w:t xml:space="preserve">,000 тис. грн. Було закуплено комп’ютерну техніку та комплектуючі, меблі, бібліотечний фонд книги та інше. На початку 2020 року відбулось офіційне відкриття КЗ «Менська публічна бібліотека» наразі комунальний заклад надає повний спектр бібліотечних послуг.</w:t>
      </w:r>
      <w:r>
        <w:rPr>
          <w:sz w:val="28"/>
          <w:szCs w:val="28"/>
          <w:lang w:val="uk-UA"/>
        </w:rPr>
      </w:r>
      <w:r/>
    </w:p>
    <w:p>
      <w:pPr>
        <w:pStyle w:val="582"/>
        <w:ind w:firstLine="708"/>
        <w:jc w:val="both"/>
        <w:spacing w:after="160"/>
        <w:rPr>
          <w:color w:val="000000"/>
          <w:lang w:val="uk-UA" w:eastAsia="uk-UA"/>
        </w:rPr>
      </w:pPr>
      <w:r>
        <w:rPr>
          <w:color w:val="000000"/>
          <w:sz w:val="28"/>
          <w:szCs w:val="28"/>
          <w:lang w:val="uk-UA" w:eastAsia="uk-UA"/>
        </w:rPr>
        <w:t xml:space="preserve">Було реалізовано за рахунок</w:t>
      </w:r>
      <w:r>
        <w:rPr>
          <w:color w:val="000000"/>
          <w:sz w:val="28"/>
          <w:szCs w:val="28"/>
          <w:lang w:val="uk-UA" w:eastAsia="uk-UA"/>
        </w:rPr>
        <w:t xml:space="preserve"> кошт</w:t>
      </w:r>
      <w:r>
        <w:rPr>
          <w:color w:val="000000"/>
          <w:sz w:val="28"/>
          <w:szCs w:val="28"/>
          <w:lang w:val="uk-UA" w:eastAsia="uk-UA"/>
        </w:rPr>
        <w:t xml:space="preserve">ів громадського бюджету 2 проекти, а саме: </w:t>
      </w:r>
      <w:r>
        <w:rPr>
          <w:color w:val="000000"/>
          <w:sz w:val="28"/>
          <w:szCs w:val="28"/>
          <w:lang w:val="uk-UA" w:eastAsia="uk-UA"/>
        </w:rPr>
      </w:r>
      <w:r/>
    </w:p>
    <w:p>
      <w:pPr>
        <w:pStyle w:val="582"/>
        <w:numPr>
          <w:ilvl w:val="0"/>
          <w:numId w:val="6"/>
        </w:numPr>
        <w:jc w:val="both"/>
        <w:spacing w:after="160"/>
        <w:rPr>
          <w:color w:val="000000"/>
          <w:lang w:val="uk-UA" w:eastAsia="uk-UA"/>
        </w:rPr>
      </w:pPr>
      <w:r>
        <w:rPr>
          <w:color w:val="000000"/>
          <w:sz w:val="28"/>
          <w:szCs w:val="28"/>
          <w:lang w:val="uk-UA" w:eastAsia="uk-UA"/>
        </w:rPr>
        <w:t xml:space="preserve">Створення сучасного простору в публічній бібліотеці</w:t>
      </w:r>
      <w:r>
        <w:rPr>
          <w:color w:val="000000"/>
          <w:sz w:val="28"/>
          <w:szCs w:val="28"/>
          <w:lang w:val="uk-UA" w:eastAsia="uk-UA"/>
        </w:rPr>
        <w:t xml:space="preserve"> Макошинській філії-кр</w:t>
      </w:r>
      <w:r>
        <w:rPr>
          <w:color w:val="000000"/>
          <w:sz w:val="28"/>
          <w:szCs w:val="28"/>
          <w:lang w:val="uk-UA" w:eastAsia="uk-UA"/>
        </w:rPr>
        <w:t xml:space="preserve">аєзнавче-інформаційному центрі, загальна сума проекту – 123,494 тис. грн.; </w:t>
      </w:r>
      <w:r>
        <w:rPr>
          <w:color w:val="000000"/>
          <w:sz w:val="28"/>
          <w:szCs w:val="28"/>
          <w:lang w:val="uk-UA" w:eastAsia="uk-UA"/>
        </w:rPr>
      </w:r>
      <w:r/>
    </w:p>
    <w:p>
      <w:pPr>
        <w:pStyle w:val="582"/>
        <w:numPr>
          <w:ilvl w:val="0"/>
          <w:numId w:val="6"/>
        </w:numPr>
        <w:jc w:val="both"/>
        <w:spacing w:after="160"/>
        <w:rPr>
          <w:color w:val="000000"/>
          <w:lang w:val="uk-UA" w:eastAsia="uk-UA"/>
        </w:rPr>
      </w:pPr>
      <w:r>
        <w:rPr>
          <w:color w:val="000000"/>
          <w:sz w:val="28"/>
          <w:szCs w:val="28"/>
          <w:lang w:val="uk-UA" w:eastAsia="uk-UA"/>
        </w:rPr>
        <w:t xml:space="preserve"> Покращення матеріально-технічної бази спеціальними тренажерами спортивно-оздоровчого клубу в Центрі культури та дозвілля молоді – загальна сума проекту - 98,258 тис. грн.</w:t>
      </w:r>
      <w:r>
        <w:rPr>
          <w:color w:val="000000"/>
          <w:sz w:val="28"/>
          <w:szCs w:val="28"/>
          <w:lang w:val="uk-UA" w:eastAsia="uk-UA"/>
        </w:rPr>
      </w:r>
      <w:r/>
    </w:p>
    <w:p>
      <w:pPr>
        <w:pStyle w:val="582"/>
        <w:jc w:val="both"/>
        <w:spacing w:after="160"/>
        <w:rPr>
          <w:color w:val="000000"/>
          <w:lang w:val="uk-UA" w:eastAsia="uk-UA"/>
        </w:rPr>
      </w:pPr>
      <w:r>
        <w:rPr>
          <w:color w:val="000000"/>
          <w:sz w:val="28"/>
          <w:szCs w:val="28"/>
          <w:lang w:val="uk-UA" w:eastAsia="uk-UA"/>
        </w:rPr>
        <w:t xml:space="preserve">Також в 2019 році за рахунок власних коштів було придбано ноутбук та комплект колонок для Макошинської філії КЗ МБК – 16,3 тис. грн.</w:t>
      </w:r>
      <w:r>
        <w:rPr>
          <w:color w:val="000000"/>
          <w:sz w:val="28"/>
          <w:szCs w:val="28"/>
          <w:lang w:val="uk-UA" w:eastAsia="uk-UA"/>
        </w:rPr>
        <w:t xml:space="preserve">, ноутбук для бухгалтерії – 10тис. грн., 2 комп’ютери та принтер для Менської публічної бібліотеки на суму – 25,4тис. грн., акустичну систему для ЦКДМ та підвісні мікрофони на суму – 31,0тис. грн., був поповнений бібліотечний фонд на суму – 113,3 тис. грн.</w:t>
      </w:r>
      <w:r>
        <w:rPr>
          <w:color w:val="000000"/>
          <w:sz w:val="28"/>
          <w:szCs w:val="28"/>
          <w:lang w:val="uk-UA" w:eastAsia="uk-UA"/>
        </w:rPr>
      </w:r>
      <w:r/>
    </w:p>
    <w:p>
      <w:pPr>
        <w:pStyle w:val="582"/>
        <w:rPr>
          <w:lang w:val="uk-UA"/>
        </w:rPr>
      </w:pPr>
      <w:r>
        <w:rPr>
          <w:lang w:val="uk-UA"/>
        </w:rPr>
      </w:r>
      <w:r>
        <w:rPr>
          <w:lang w:val="uk-UA"/>
        </w:rPr>
      </w:r>
      <w:r/>
    </w:p>
    <w:p>
      <w:pPr>
        <w:jc w:val="both"/>
        <w:tabs>
          <w:tab w:val="left" w:pos="426" w:leader="none"/>
          <w:tab w:val="left" w:pos="993" w:leader="none"/>
          <w:tab w:val="left" w:pos="6237" w:leader="none"/>
        </w:tabs>
        <w:rPr>
          <w:b/>
          <w:sz w:val="28"/>
          <w:szCs w:val="28"/>
        </w:rPr>
      </w:pPr>
      <w:r>
        <w:rPr>
          <w:b/>
          <w:sz w:val="28"/>
          <w:szCs w:val="28"/>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Times New Roman">
    <w:panose1 w:val="02020603050405020304"/>
  </w:font>
  <w:font w:name="Cambria">
    <w:panose1 w:val="020206030504050203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8441" w:hanging="360"/>
        <w:tabs>
          <w:tab w:val="left" w:pos="7015" w:leader="none"/>
        </w:tabs>
      </w:pPr>
      <w:rPr>
        <w:rFonts w:hint="default"/>
        <w:sz w:val="28"/>
        <w:szCs w:val="28"/>
      </w:rPr>
    </w:lvl>
    <w:lvl w:ilvl="1">
      <w:start w:val="1"/>
      <w:numFmt w:val="decimal"/>
      <w:isLgl w:val="false"/>
      <w:suff w:val="tab"/>
      <w:lvlText w:val="%1.%2."/>
      <w:lvlJc w:val="left"/>
      <w:pPr>
        <w:ind w:left="9801" w:hanging="720"/>
        <w:tabs>
          <w:tab w:val="left" w:pos="7655" w:leader="none"/>
        </w:tabs>
      </w:pPr>
      <w:rPr>
        <w:rFonts w:hint="default"/>
        <w:sz w:val="28"/>
        <w:szCs w:val="28"/>
      </w:rPr>
    </w:lvl>
    <w:lvl w:ilvl="2">
      <w:start w:val="1"/>
      <w:numFmt w:val="decimal"/>
      <w:isLgl w:val="false"/>
      <w:suff w:val="tab"/>
      <w:lvlText w:val="%1.%2.%3."/>
      <w:lvlJc w:val="left"/>
      <w:pPr>
        <w:ind w:left="10161" w:hanging="720"/>
        <w:tabs>
          <w:tab w:val="left" w:pos="7655" w:leader="none"/>
        </w:tabs>
      </w:pPr>
      <w:rPr>
        <w:rFonts w:hint="default"/>
        <w:sz w:val="28"/>
        <w:szCs w:val="28"/>
      </w:rPr>
    </w:lvl>
    <w:lvl w:ilvl="3">
      <w:start w:val="1"/>
      <w:numFmt w:val="decimal"/>
      <w:isLgl w:val="false"/>
      <w:suff w:val="tab"/>
      <w:lvlText w:val="%1.%2.%3.%4."/>
      <w:lvlJc w:val="left"/>
      <w:pPr>
        <w:ind w:left="10881" w:hanging="1080"/>
        <w:tabs>
          <w:tab w:val="left" w:pos="7655" w:leader="none"/>
        </w:tabs>
      </w:pPr>
      <w:rPr>
        <w:rFonts w:hint="default"/>
        <w:sz w:val="28"/>
        <w:szCs w:val="28"/>
      </w:rPr>
    </w:lvl>
    <w:lvl w:ilvl="4">
      <w:start w:val="1"/>
      <w:numFmt w:val="decimal"/>
      <w:isLgl w:val="false"/>
      <w:suff w:val="tab"/>
      <w:lvlText w:val="%1.%2.%3.%4.%5."/>
      <w:lvlJc w:val="left"/>
      <w:pPr>
        <w:ind w:left="11241" w:hanging="1080"/>
        <w:tabs>
          <w:tab w:val="left" w:pos="7655" w:leader="none"/>
        </w:tabs>
      </w:pPr>
      <w:rPr>
        <w:rFonts w:hint="default"/>
        <w:sz w:val="28"/>
        <w:szCs w:val="28"/>
      </w:rPr>
    </w:lvl>
    <w:lvl w:ilvl="5">
      <w:start w:val="1"/>
      <w:numFmt w:val="decimal"/>
      <w:isLgl w:val="false"/>
      <w:suff w:val="tab"/>
      <w:lvlText w:val="%1.%2.%3.%4.%5.%6."/>
      <w:lvlJc w:val="left"/>
      <w:pPr>
        <w:ind w:left="11961" w:hanging="1440"/>
        <w:tabs>
          <w:tab w:val="left" w:pos="7655" w:leader="none"/>
        </w:tabs>
      </w:pPr>
      <w:rPr>
        <w:rFonts w:hint="default"/>
        <w:sz w:val="28"/>
        <w:szCs w:val="28"/>
      </w:rPr>
    </w:lvl>
    <w:lvl w:ilvl="6">
      <w:start w:val="1"/>
      <w:numFmt w:val="decimal"/>
      <w:isLgl w:val="false"/>
      <w:suff w:val="tab"/>
      <w:lvlText w:val="%1.%2.%3.%4.%5.%6.%7."/>
      <w:lvlJc w:val="left"/>
      <w:pPr>
        <w:ind w:left="12681" w:hanging="1800"/>
        <w:tabs>
          <w:tab w:val="left" w:pos="7655" w:leader="none"/>
        </w:tabs>
      </w:pPr>
      <w:rPr>
        <w:rFonts w:hint="default"/>
        <w:sz w:val="28"/>
        <w:szCs w:val="28"/>
      </w:rPr>
    </w:lvl>
    <w:lvl w:ilvl="7">
      <w:start w:val="1"/>
      <w:numFmt w:val="decimal"/>
      <w:isLgl w:val="false"/>
      <w:suff w:val="tab"/>
      <w:lvlText w:val="%1.%2.%3.%4.%5.%6.%7.%8."/>
      <w:lvlJc w:val="left"/>
      <w:pPr>
        <w:ind w:left="13041" w:hanging="1800"/>
        <w:tabs>
          <w:tab w:val="left" w:pos="7655" w:leader="none"/>
        </w:tabs>
      </w:pPr>
      <w:rPr>
        <w:rFonts w:hint="default"/>
        <w:sz w:val="28"/>
        <w:szCs w:val="28"/>
      </w:rPr>
    </w:lvl>
    <w:lvl w:ilvl="8">
      <w:start w:val="1"/>
      <w:numFmt w:val="decimal"/>
      <w:isLgl w:val="false"/>
      <w:suff w:val="tab"/>
      <w:lvlText w:val="%1.%2.%3.%4.%5.%6.%7.%8.%9."/>
      <w:lvlJc w:val="left"/>
      <w:pPr>
        <w:ind w:left="13761" w:hanging="2160"/>
        <w:tabs>
          <w:tab w:val="left" w:pos="7655" w:leader="none"/>
        </w:tabs>
      </w:pPr>
      <w:rPr>
        <w:rFonts w:hint="default"/>
        <w:sz w:val="28"/>
        <w:szCs w:val="28"/>
      </w:rPr>
    </w:lvl>
  </w:abstractNum>
  <w:abstractNum w:abstractNumId="1">
    <w:multiLevelType w:val="hybridMultilevel"/>
    <w:lvl w:ilvl="0">
      <w:start w:val="1"/>
      <w:numFmt w:val="decimal"/>
      <w:isLgl w:val="false"/>
      <w:suff w:val="space"/>
      <w:lvlText w:val="%1."/>
      <w:lvlJc w:val="left"/>
      <w:pPr>
        <w:ind w:left="720" w:hanging="360"/>
      </w:pPr>
      <w:rPr>
        <w:rFonts w:hint="default"/>
      </w:rPr>
    </w:lvl>
    <w:lvl w:ilvl="1">
      <w:start w:val="1"/>
      <w:numFmt w:val="lowerLetter"/>
      <w:isLgl w:val="false"/>
      <w:suff w:val="tab"/>
      <w:lvlText w:val="%2."/>
      <w:lvlJc w:val="left"/>
      <w:pPr>
        <w:ind w:left="1440" w:hanging="360"/>
        <w:tabs>
          <w:tab w:val="left" w:pos="1440" w:leader="none"/>
        </w:tabs>
      </w:pPr>
    </w:lvl>
    <w:lvl w:ilvl="2">
      <w:start w:val="1"/>
      <w:numFmt w:val="lowerRoman"/>
      <w:isLgl w:val="false"/>
      <w:suff w:val="tab"/>
      <w:lvlText w:val="%3."/>
      <w:lvlJc w:val="right"/>
      <w:pPr>
        <w:ind w:left="2160" w:hanging="18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lowerLetter"/>
      <w:isLgl w:val="false"/>
      <w:suff w:val="tab"/>
      <w:lvlText w:val="%5."/>
      <w:lvlJc w:val="left"/>
      <w:pPr>
        <w:ind w:left="3600" w:hanging="360"/>
        <w:tabs>
          <w:tab w:val="left" w:pos="3600" w:leader="none"/>
        </w:tabs>
      </w:pPr>
    </w:lvl>
    <w:lvl w:ilvl="5">
      <w:start w:val="1"/>
      <w:numFmt w:val="lowerRoman"/>
      <w:isLgl w:val="false"/>
      <w:suff w:val="tab"/>
      <w:lvlText w:val="%6."/>
      <w:lvlJc w:val="right"/>
      <w:pPr>
        <w:ind w:left="4320" w:hanging="18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lowerLetter"/>
      <w:isLgl w:val="false"/>
      <w:suff w:val="tab"/>
      <w:lvlText w:val="%8."/>
      <w:lvlJc w:val="left"/>
      <w:pPr>
        <w:ind w:left="5760" w:hanging="360"/>
        <w:tabs>
          <w:tab w:val="left" w:pos="5760" w:leader="none"/>
        </w:tabs>
      </w:pPr>
    </w:lvl>
    <w:lvl w:ilvl="8">
      <w:start w:val="1"/>
      <w:numFmt w:val="lowerRoman"/>
      <w:isLgl w:val="false"/>
      <w:suff w:val="tab"/>
      <w:lvlText w:val="%9."/>
      <w:lvlJc w:val="right"/>
      <w:pPr>
        <w:ind w:left="6480" w:hanging="180"/>
        <w:tabs>
          <w:tab w:val="left" w:pos="6480" w:leader="none"/>
        </w:tabs>
      </w:pPr>
    </w:lvl>
  </w:abstractNum>
  <w:abstractNum w:abstractNumId="2">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4">
    <w:multiLevelType w:val="hybridMultilevel"/>
    <w:lvl w:ilvl="0">
      <w:start w:val="0"/>
      <w:numFmt w:val="bullet"/>
      <w:isLgl w:val="false"/>
      <w:suff w:val="tab"/>
      <w:lvlText w:val="-"/>
      <w:lvlJc w:val="left"/>
      <w:pPr>
        <w:pStyle w:val="582"/>
        <w:ind w:left="720" w:hanging="360"/>
      </w:pPr>
      <w:rPr>
        <w:rFonts w:ascii="Times New Roman" w:hAnsi="Times New Roman" w:eastAsia="Times New Roman"/>
      </w:rPr>
    </w:lvl>
    <w:lvl w:ilvl="1">
      <w:start w:val="1"/>
      <w:numFmt w:val="bullet"/>
      <w:isLgl w:val="false"/>
      <w:suff w:val="tab"/>
      <w:lvlText w:val="o"/>
      <w:lvlJc w:val="left"/>
      <w:pPr>
        <w:pStyle w:val="582"/>
        <w:ind w:left="1440" w:hanging="360"/>
      </w:pPr>
      <w:rPr>
        <w:rFonts w:ascii="Courier New" w:hAnsi="Courier New"/>
      </w:rPr>
    </w:lvl>
    <w:lvl w:ilvl="2">
      <w:start w:val="1"/>
      <w:numFmt w:val="bullet"/>
      <w:isLgl w:val="false"/>
      <w:suff w:val="tab"/>
      <w:lvlText w:val=""/>
      <w:lvlJc w:val="left"/>
      <w:pPr>
        <w:pStyle w:val="582"/>
        <w:ind w:left="2160" w:hanging="360"/>
      </w:pPr>
      <w:rPr>
        <w:rFonts w:ascii="Wingdings" w:hAnsi="Wingdings"/>
      </w:rPr>
    </w:lvl>
    <w:lvl w:ilvl="3">
      <w:start w:val="1"/>
      <w:numFmt w:val="bullet"/>
      <w:isLgl w:val="false"/>
      <w:suff w:val="tab"/>
      <w:lvlText w:val=""/>
      <w:lvlJc w:val="left"/>
      <w:pPr>
        <w:pStyle w:val="582"/>
        <w:ind w:left="2880" w:hanging="360"/>
      </w:pPr>
      <w:rPr>
        <w:rFonts w:ascii="Symbol" w:hAnsi="Symbol"/>
      </w:rPr>
    </w:lvl>
    <w:lvl w:ilvl="4">
      <w:start w:val="1"/>
      <w:numFmt w:val="bullet"/>
      <w:isLgl w:val="false"/>
      <w:suff w:val="tab"/>
      <w:lvlText w:val="o"/>
      <w:lvlJc w:val="left"/>
      <w:pPr>
        <w:pStyle w:val="582"/>
        <w:ind w:left="3600" w:hanging="360"/>
      </w:pPr>
      <w:rPr>
        <w:rFonts w:ascii="Courier New" w:hAnsi="Courier New"/>
      </w:rPr>
    </w:lvl>
    <w:lvl w:ilvl="5">
      <w:start w:val="1"/>
      <w:numFmt w:val="bullet"/>
      <w:isLgl w:val="false"/>
      <w:suff w:val="tab"/>
      <w:lvlText w:val=""/>
      <w:lvlJc w:val="left"/>
      <w:pPr>
        <w:pStyle w:val="582"/>
        <w:ind w:left="4320" w:hanging="360"/>
      </w:pPr>
      <w:rPr>
        <w:rFonts w:ascii="Wingdings" w:hAnsi="Wingdings"/>
      </w:rPr>
    </w:lvl>
    <w:lvl w:ilvl="6">
      <w:start w:val="1"/>
      <w:numFmt w:val="bullet"/>
      <w:isLgl w:val="false"/>
      <w:suff w:val="tab"/>
      <w:lvlText w:val=""/>
      <w:lvlJc w:val="left"/>
      <w:pPr>
        <w:pStyle w:val="582"/>
        <w:ind w:left="5040" w:hanging="360"/>
      </w:pPr>
      <w:rPr>
        <w:rFonts w:ascii="Symbol" w:hAnsi="Symbol"/>
      </w:rPr>
    </w:lvl>
    <w:lvl w:ilvl="7">
      <w:start w:val="1"/>
      <w:numFmt w:val="bullet"/>
      <w:isLgl w:val="false"/>
      <w:suff w:val="tab"/>
      <w:lvlText w:val="o"/>
      <w:lvlJc w:val="left"/>
      <w:pPr>
        <w:pStyle w:val="582"/>
        <w:ind w:left="5760" w:hanging="360"/>
      </w:pPr>
      <w:rPr>
        <w:rFonts w:ascii="Courier New" w:hAnsi="Courier New"/>
      </w:rPr>
    </w:lvl>
    <w:lvl w:ilvl="8">
      <w:start w:val="1"/>
      <w:numFmt w:val="bullet"/>
      <w:isLgl w:val="false"/>
      <w:suff w:val="tab"/>
      <w:lvlText w:val=""/>
      <w:lvlJc w:val="left"/>
      <w:pPr>
        <w:pStyle w:val="582"/>
        <w:ind w:left="6480" w:hanging="360"/>
      </w:pPr>
      <w:rPr>
        <w:rFonts w:ascii="Wingdings" w:hAnsi="Wingdings"/>
      </w:rPr>
    </w:lvl>
  </w:abstractNum>
  <w:abstractNum w:abstractNumId="5">
    <w:multiLevelType w:val="hybridMultilevel"/>
    <w:lvl w:ilvl="0">
      <w:start w:val="1"/>
      <w:numFmt w:val="decimal"/>
      <w:isLgl w:val="false"/>
      <w:suff w:val="tab"/>
      <w:lvlText w:val="%1)"/>
      <w:lvlJc w:val="left"/>
      <w:pPr>
        <w:pStyle w:val="582"/>
        <w:ind w:left="720" w:hanging="360"/>
      </w:pPr>
    </w:lvl>
    <w:lvl w:ilvl="1">
      <w:start w:val="1"/>
      <w:numFmt w:val="lowerLetter"/>
      <w:isLgl w:val="false"/>
      <w:suff w:val="tab"/>
      <w:lvlText w:val="%2."/>
      <w:lvlJc w:val="left"/>
      <w:pPr>
        <w:pStyle w:val="582"/>
        <w:ind w:left="1440" w:hanging="360"/>
      </w:pPr>
    </w:lvl>
    <w:lvl w:ilvl="2">
      <w:start w:val="1"/>
      <w:numFmt w:val="lowerRoman"/>
      <w:isLgl w:val="false"/>
      <w:suff w:val="tab"/>
      <w:lvlText w:val="%3."/>
      <w:lvlJc w:val="right"/>
      <w:pPr>
        <w:pStyle w:val="582"/>
        <w:ind w:left="2160" w:hanging="180"/>
      </w:pPr>
    </w:lvl>
    <w:lvl w:ilvl="3">
      <w:start w:val="1"/>
      <w:numFmt w:val="decimal"/>
      <w:isLgl w:val="false"/>
      <w:suff w:val="tab"/>
      <w:lvlText w:val="%4."/>
      <w:lvlJc w:val="left"/>
      <w:pPr>
        <w:pStyle w:val="582"/>
        <w:ind w:left="2880" w:hanging="360"/>
      </w:pPr>
    </w:lvl>
    <w:lvl w:ilvl="4">
      <w:start w:val="1"/>
      <w:numFmt w:val="lowerLetter"/>
      <w:isLgl w:val="false"/>
      <w:suff w:val="tab"/>
      <w:lvlText w:val="%5."/>
      <w:lvlJc w:val="left"/>
      <w:pPr>
        <w:pStyle w:val="582"/>
        <w:ind w:left="3600" w:hanging="360"/>
      </w:pPr>
    </w:lvl>
    <w:lvl w:ilvl="5">
      <w:start w:val="1"/>
      <w:numFmt w:val="lowerRoman"/>
      <w:isLgl w:val="false"/>
      <w:suff w:val="tab"/>
      <w:lvlText w:val="%6."/>
      <w:lvlJc w:val="right"/>
      <w:pPr>
        <w:pStyle w:val="582"/>
        <w:ind w:left="4320" w:hanging="180"/>
      </w:pPr>
    </w:lvl>
    <w:lvl w:ilvl="6">
      <w:start w:val="1"/>
      <w:numFmt w:val="decimal"/>
      <w:isLgl w:val="false"/>
      <w:suff w:val="tab"/>
      <w:lvlText w:val="%7."/>
      <w:lvlJc w:val="left"/>
      <w:pPr>
        <w:pStyle w:val="582"/>
        <w:ind w:left="5040" w:hanging="360"/>
      </w:pPr>
    </w:lvl>
    <w:lvl w:ilvl="7">
      <w:start w:val="1"/>
      <w:numFmt w:val="lowerLetter"/>
      <w:isLgl w:val="false"/>
      <w:suff w:val="tab"/>
      <w:lvlText w:val="%8."/>
      <w:lvlJc w:val="left"/>
      <w:pPr>
        <w:pStyle w:val="582"/>
        <w:ind w:left="5760" w:hanging="360"/>
      </w:pPr>
    </w:lvl>
    <w:lvl w:ilvl="8">
      <w:start w:val="1"/>
      <w:numFmt w:val="lowerRoman"/>
      <w:isLgl w:val="false"/>
      <w:suff w:val="tab"/>
      <w:lvlText w:val="%9."/>
      <w:lvlJc w:val="right"/>
      <w:pPr>
        <w:pStyle w:val="582"/>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8">
    <w:name w:val="Heading 1"/>
    <w:basedOn w:val="568"/>
    <w:next w:val="568"/>
    <w:link w:val="399"/>
    <w:qFormat/>
    <w:uiPriority w:val="9"/>
    <w:rPr>
      <w:rFonts w:ascii="Arial" w:hAnsi="Arial" w:cs="Arial" w:eastAsia="Arial"/>
      <w:sz w:val="40"/>
      <w:szCs w:val="40"/>
    </w:rPr>
    <w:pPr>
      <w:keepLines/>
      <w:keepNext/>
      <w:spacing w:after="200" w:before="480"/>
      <w:outlineLvl w:val="0"/>
    </w:pPr>
  </w:style>
  <w:style w:type="character" w:styleId="399">
    <w:name w:val="Heading 1 Char"/>
    <w:basedOn w:val="570"/>
    <w:link w:val="398"/>
    <w:uiPriority w:val="9"/>
    <w:rPr>
      <w:rFonts w:ascii="Arial" w:hAnsi="Arial" w:cs="Arial" w:eastAsia="Arial"/>
      <w:sz w:val="40"/>
      <w:szCs w:val="40"/>
    </w:rPr>
  </w:style>
  <w:style w:type="character" w:styleId="400">
    <w:name w:val="Heading 2 Char"/>
    <w:basedOn w:val="570"/>
    <w:link w:val="569"/>
    <w:uiPriority w:val="9"/>
    <w:rPr>
      <w:rFonts w:ascii="Arial" w:hAnsi="Arial" w:cs="Arial" w:eastAsia="Arial"/>
      <w:sz w:val="34"/>
    </w:rPr>
  </w:style>
  <w:style w:type="paragraph" w:styleId="401">
    <w:name w:val="Heading 3"/>
    <w:basedOn w:val="568"/>
    <w:next w:val="568"/>
    <w:link w:val="402"/>
    <w:qFormat/>
    <w:uiPriority w:val="9"/>
    <w:unhideWhenUsed/>
    <w:rPr>
      <w:rFonts w:ascii="Arial" w:hAnsi="Arial" w:cs="Arial" w:eastAsia="Arial"/>
      <w:sz w:val="30"/>
      <w:szCs w:val="30"/>
    </w:rPr>
    <w:pPr>
      <w:keepLines/>
      <w:keepNext/>
      <w:spacing w:after="200" w:before="320"/>
      <w:outlineLvl w:val="2"/>
    </w:pPr>
  </w:style>
  <w:style w:type="character" w:styleId="402">
    <w:name w:val="Heading 3 Char"/>
    <w:basedOn w:val="570"/>
    <w:link w:val="401"/>
    <w:uiPriority w:val="9"/>
    <w:rPr>
      <w:rFonts w:ascii="Arial" w:hAnsi="Arial" w:cs="Arial" w:eastAsia="Arial"/>
      <w:sz w:val="30"/>
      <w:szCs w:val="30"/>
    </w:rPr>
  </w:style>
  <w:style w:type="paragraph" w:styleId="403">
    <w:name w:val="Heading 4"/>
    <w:basedOn w:val="568"/>
    <w:next w:val="568"/>
    <w:link w:val="404"/>
    <w:qFormat/>
    <w:uiPriority w:val="9"/>
    <w:unhideWhenUsed/>
    <w:rPr>
      <w:rFonts w:ascii="Arial" w:hAnsi="Arial" w:cs="Arial" w:eastAsia="Arial"/>
      <w:b/>
      <w:bCs/>
      <w:sz w:val="26"/>
      <w:szCs w:val="26"/>
    </w:rPr>
    <w:pPr>
      <w:keepLines/>
      <w:keepNext/>
      <w:spacing w:after="200" w:before="320"/>
      <w:outlineLvl w:val="3"/>
    </w:pPr>
  </w:style>
  <w:style w:type="character" w:styleId="404">
    <w:name w:val="Heading 4 Char"/>
    <w:basedOn w:val="570"/>
    <w:link w:val="403"/>
    <w:uiPriority w:val="9"/>
    <w:rPr>
      <w:rFonts w:ascii="Arial" w:hAnsi="Arial" w:cs="Arial" w:eastAsia="Arial"/>
      <w:b/>
      <w:bCs/>
      <w:sz w:val="26"/>
      <w:szCs w:val="26"/>
    </w:rPr>
  </w:style>
  <w:style w:type="paragraph" w:styleId="405">
    <w:name w:val="Heading 5"/>
    <w:basedOn w:val="568"/>
    <w:next w:val="568"/>
    <w:link w:val="406"/>
    <w:qFormat/>
    <w:uiPriority w:val="9"/>
    <w:unhideWhenUsed/>
    <w:rPr>
      <w:rFonts w:ascii="Arial" w:hAnsi="Arial" w:cs="Arial" w:eastAsia="Arial"/>
      <w:b/>
      <w:bCs/>
      <w:sz w:val="24"/>
      <w:szCs w:val="24"/>
    </w:rPr>
    <w:pPr>
      <w:keepLines/>
      <w:keepNext/>
      <w:spacing w:after="200" w:before="320"/>
      <w:outlineLvl w:val="4"/>
    </w:pPr>
  </w:style>
  <w:style w:type="character" w:styleId="406">
    <w:name w:val="Heading 5 Char"/>
    <w:basedOn w:val="570"/>
    <w:link w:val="405"/>
    <w:uiPriority w:val="9"/>
    <w:rPr>
      <w:rFonts w:ascii="Arial" w:hAnsi="Arial" w:cs="Arial" w:eastAsia="Arial"/>
      <w:b/>
      <w:bCs/>
      <w:sz w:val="24"/>
      <w:szCs w:val="24"/>
    </w:rPr>
  </w:style>
  <w:style w:type="paragraph" w:styleId="407">
    <w:name w:val="Heading 6"/>
    <w:basedOn w:val="568"/>
    <w:next w:val="568"/>
    <w:link w:val="408"/>
    <w:qFormat/>
    <w:uiPriority w:val="9"/>
    <w:unhideWhenUsed/>
    <w:rPr>
      <w:rFonts w:ascii="Arial" w:hAnsi="Arial" w:cs="Arial" w:eastAsia="Arial"/>
      <w:b/>
      <w:bCs/>
      <w:sz w:val="22"/>
      <w:szCs w:val="22"/>
    </w:rPr>
    <w:pPr>
      <w:keepLines/>
      <w:keepNext/>
      <w:spacing w:after="200" w:before="320"/>
      <w:outlineLvl w:val="5"/>
    </w:pPr>
  </w:style>
  <w:style w:type="character" w:styleId="408">
    <w:name w:val="Heading 6 Char"/>
    <w:basedOn w:val="570"/>
    <w:link w:val="407"/>
    <w:uiPriority w:val="9"/>
    <w:rPr>
      <w:rFonts w:ascii="Arial" w:hAnsi="Arial" w:cs="Arial" w:eastAsia="Arial"/>
      <w:b/>
      <w:bCs/>
      <w:sz w:val="22"/>
      <w:szCs w:val="22"/>
    </w:rPr>
  </w:style>
  <w:style w:type="paragraph" w:styleId="409">
    <w:name w:val="Heading 7"/>
    <w:basedOn w:val="568"/>
    <w:next w:val="568"/>
    <w:link w:val="410"/>
    <w:qFormat/>
    <w:uiPriority w:val="9"/>
    <w:unhideWhenUsed/>
    <w:rPr>
      <w:rFonts w:ascii="Arial" w:hAnsi="Arial" w:cs="Arial" w:eastAsia="Arial"/>
      <w:b/>
      <w:bCs/>
      <w:i/>
      <w:iCs/>
      <w:sz w:val="22"/>
      <w:szCs w:val="22"/>
    </w:rPr>
    <w:pPr>
      <w:keepLines/>
      <w:keepNext/>
      <w:spacing w:after="200" w:before="320"/>
      <w:outlineLvl w:val="6"/>
    </w:pPr>
  </w:style>
  <w:style w:type="character" w:styleId="410">
    <w:name w:val="Heading 7 Char"/>
    <w:basedOn w:val="570"/>
    <w:link w:val="409"/>
    <w:uiPriority w:val="9"/>
    <w:rPr>
      <w:rFonts w:ascii="Arial" w:hAnsi="Arial" w:cs="Arial" w:eastAsia="Arial"/>
      <w:b/>
      <w:bCs/>
      <w:i/>
      <w:iCs/>
      <w:sz w:val="22"/>
      <w:szCs w:val="22"/>
    </w:rPr>
  </w:style>
  <w:style w:type="paragraph" w:styleId="411">
    <w:name w:val="Heading 8"/>
    <w:basedOn w:val="568"/>
    <w:next w:val="568"/>
    <w:link w:val="412"/>
    <w:qFormat/>
    <w:uiPriority w:val="9"/>
    <w:unhideWhenUsed/>
    <w:rPr>
      <w:rFonts w:ascii="Arial" w:hAnsi="Arial" w:cs="Arial" w:eastAsia="Arial"/>
      <w:i/>
      <w:iCs/>
      <w:sz w:val="22"/>
      <w:szCs w:val="22"/>
    </w:rPr>
    <w:pPr>
      <w:keepLines/>
      <w:keepNext/>
      <w:spacing w:after="200" w:before="320"/>
      <w:outlineLvl w:val="7"/>
    </w:pPr>
  </w:style>
  <w:style w:type="character" w:styleId="412">
    <w:name w:val="Heading 8 Char"/>
    <w:basedOn w:val="570"/>
    <w:link w:val="411"/>
    <w:uiPriority w:val="9"/>
    <w:rPr>
      <w:rFonts w:ascii="Arial" w:hAnsi="Arial" w:cs="Arial" w:eastAsia="Arial"/>
      <w:i/>
      <w:iCs/>
      <w:sz w:val="22"/>
      <w:szCs w:val="22"/>
    </w:rPr>
  </w:style>
  <w:style w:type="paragraph" w:styleId="413">
    <w:name w:val="Heading 9"/>
    <w:basedOn w:val="568"/>
    <w:next w:val="568"/>
    <w:link w:val="414"/>
    <w:qFormat/>
    <w:uiPriority w:val="9"/>
    <w:unhideWhenUsed/>
    <w:rPr>
      <w:rFonts w:ascii="Arial" w:hAnsi="Arial" w:cs="Arial" w:eastAsia="Arial"/>
      <w:i/>
      <w:iCs/>
      <w:sz w:val="21"/>
      <w:szCs w:val="21"/>
    </w:rPr>
    <w:pPr>
      <w:keepLines/>
      <w:keepNext/>
      <w:spacing w:after="200" w:before="320"/>
      <w:outlineLvl w:val="8"/>
    </w:pPr>
  </w:style>
  <w:style w:type="character" w:styleId="414">
    <w:name w:val="Heading 9 Char"/>
    <w:basedOn w:val="570"/>
    <w:link w:val="413"/>
    <w:uiPriority w:val="9"/>
    <w:rPr>
      <w:rFonts w:ascii="Arial" w:hAnsi="Arial" w:cs="Arial" w:eastAsia="Arial"/>
      <w:i/>
      <w:iCs/>
      <w:sz w:val="21"/>
      <w:szCs w:val="21"/>
    </w:rPr>
  </w:style>
  <w:style w:type="paragraph" w:styleId="415">
    <w:name w:val="No Spacing"/>
    <w:qFormat/>
    <w:uiPriority w:val="1"/>
    <w:pPr>
      <w:spacing w:lineRule="auto" w:line="240" w:after="0" w:before="0"/>
    </w:pPr>
  </w:style>
  <w:style w:type="paragraph" w:styleId="416">
    <w:name w:val="Title"/>
    <w:basedOn w:val="568"/>
    <w:next w:val="568"/>
    <w:link w:val="417"/>
    <w:qFormat/>
    <w:uiPriority w:val="10"/>
    <w:rPr>
      <w:sz w:val="48"/>
      <w:szCs w:val="48"/>
    </w:rPr>
    <w:pPr>
      <w:contextualSpacing w:val="true"/>
      <w:spacing w:after="200" w:before="300"/>
    </w:pPr>
  </w:style>
  <w:style w:type="character" w:styleId="417">
    <w:name w:val="Title Char"/>
    <w:basedOn w:val="570"/>
    <w:link w:val="416"/>
    <w:uiPriority w:val="10"/>
    <w:rPr>
      <w:sz w:val="48"/>
      <w:szCs w:val="48"/>
    </w:rPr>
  </w:style>
  <w:style w:type="paragraph" w:styleId="418">
    <w:name w:val="Subtitle"/>
    <w:basedOn w:val="568"/>
    <w:next w:val="568"/>
    <w:link w:val="419"/>
    <w:qFormat/>
    <w:uiPriority w:val="11"/>
    <w:rPr>
      <w:sz w:val="24"/>
      <w:szCs w:val="24"/>
    </w:rPr>
    <w:pPr>
      <w:spacing w:after="200" w:before="200"/>
    </w:pPr>
  </w:style>
  <w:style w:type="character" w:styleId="419">
    <w:name w:val="Subtitle Char"/>
    <w:basedOn w:val="570"/>
    <w:link w:val="418"/>
    <w:uiPriority w:val="11"/>
    <w:rPr>
      <w:sz w:val="24"/>
      <w:szCs w:val="24"/>
    </w:rPr>
  </w:style>
  <w:style w:type="paragraph" w:styleId="420">
    <w:name w:val="Quote"/>
    <w:basedOn w:val="568"/>
    <w:next w:val="568"/>
    <w:link w:val="421"/>
    <w:qFormat/>
    <w:uiPriority w:val="29"/>
    <w:rPr>
      <w:i/>
    </w:rPr>
    <w:pPr>
      <w:ind w:left="720" w:right="720"/>
    </w:pPr>
  </w:style>
  <w:style w:type="character" w:styleId="421">
    <w:name w:val="Quote Char"/>
    <w:link w:val="420"/>
    <w:uiPriority w:val="29"/>
    <w:rPr>
      <w:i/>
    </w:rPr>
  </w:style>
  <w:style w:type="paragraph" w:styleId="422">
    <w:name w:val="Intense Quote"/>
    <w:basedOn w:val="568"/>
    <w:next w:val="568"/>
    <w:link w:val="42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3">
    <w:name w:val="Intense Quote Char"/>
    <w:link w:val="422"/>
    <w:uiPriority w:val="30"/>
    <w:rPr>
      <w:i/>
    </w:rPr>
  </w:style>
  <w:style w:type="paragraph" w:styleId="424">
    <w:name w:val="Header"/>
    <w:basedOn w:val="568"/>
    <w:link w:val="425"/>
    <w:uiPriority w:val="99"/>
    <w:unhideWhenUsed/>
    <w:pPr>
      <w:spacing w:lineRule="auto" w:line="240" w:after="0"/>
      <w:tabs>
        <w:tab w:val="center" w:pos="7143" w:leader="none"/>
        <w:tab w:val="right" w:pos="14287" w:leader="none"/>
      </w:tabs>
    </w:pPr>
  </w:style>
  <w:style w:type="character" w:styleId="425">
    <w:name w:val="Header Char"/>
    <w:basedOn w:val="570"/>
    <w:link w:val="424"/>
    <w:uiPriority w:val="99"/>
  </w:style>
  <w:style w:type="paragraph" w:styleId="426">
    <w:name w:val="Footer"/>
    <w:basedOn w:val="568"/>
    <w:link w:val="427"/>
    <w:uiPriority w:val="99"/>
    <w:unhideWhenUsed/>
    <w:pPr>
      <w:spacing w:lineRule="auto" w:line="240" w:after="0"/>
      <w:tabs>
        <w:tab w:val="center" w:pos="7143" w:leader="none"/>
        <w:tab w:val="right" w:pos="14287" w:leader="none"/>
      </w:tabs>
    </w:pPr>
  </w:style>
  <w:style w:type="character" w:styleId="427">
    <w:name w:val="Footer Char"/>
    <w:basedOn w:val="570"/>
    <w:link w:val="426"/>
    <w:uiPriority w:val="99"/>
  </w:style>
  <w:style w:type="table" w:styleId="428">
    <w:name w:val="Table Grid"/>
    <w:basedOn w:val="57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9">
    <w:name w:val="Table Grid Light"/>
    <w:basedOn w:val="57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0">
    <w:name w:val="Plain Table 1"/>
    <w:basedOn w:val="57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1">
    <w:name w:val="Plain Table 2"/>
    <w:basedOn w:val="57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2">
    <w:name w:val="Plain Table 3"/>
    <w:basedOn w:val="5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3">
    <w:name w:val="Plain Table 4"/>
    <w:basedOn w:val="5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4">
    <w:name w:val="Plain Table 5"/>
    <w:basedOn w:val="5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5">
    <w:name w:val="Grid Table 1 Light"/>
    <w:basedOn w:val="57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6">
    <w:name w:val="Grid Table 1 Light - Accent 1"/>
    <w:basedOn w:val="57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7">
    <w:name w:val="Grid Table 1 Light - Accent 2"/>
    <w:basedOn w:val="57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8">
    <w:name w:val="Grid Table 1 Light - Accent 3"/>
    <w:basedOn w:val="57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9">
    <w:name w:val="Grid Table 1 Light - Accent 4"/>
    <w:basedOn w:val="57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0">
    <w:name w:val="Grid Table 1 Light - Accent 5"/>
    <w:basedOn w:val="57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1">
    <w:name w:val="Grid Table 1 Light - Accent 6"/>
    <w:basedOn w:val="57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2">
    <w:name w:val="Grid Table 2"/>
    <w:basedOn w:val="57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3">
    <w:name w:val="Grid Table 2 - Accent 1"/>
    <w:basedOn w:val="57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4">
    <w:name w:val="Grid Table 2 - Accent 2"/>
    <w:basedOn w:val="57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5">
    <w:name w:val="Grid Table 2 - Accent 3"/>
    <w:basedOn w:val="57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6">
    <w:name w:val="Grid Table 2 - Accent 4"/>
    <w:basedOn w:val="57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7">
    <w:name w:val="Grid Table 2 - Accent 5"/>
    <w:basedOn w:val="57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8">
    <w:name w:val="Grid Table 2 - Accent 6"/>
    <w:basedOn w:val="57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9">
    <w:name w:val="Grid Table 3"/>
    <w:basedOn w:val="57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3 - Accent 1"/>
    <w:basedOn w:val="57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3 - Accent 2"/>
    <w:basedOn w:val="57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3 - Accent 3"/>
    <w:basedOn w:val="57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4"/>
    <w:basedOn w:val="57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5"/>
    <w:basedOn w:val="57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3 - Accent 6"/>
    <w:basedOn w:val="57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4"/>
    <w:basedOn w:val="57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7">
    <w:name w:val="Grid Table 4 - Accent 1"/>
    <w:basedOn w:val="57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8">
    <w:name w:val="Grid Table 4 - Accent 2"/>
    <w:basedOn w:val="57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9">
    <w:name w:val="Grid Table 4 - Accent 3"/>
    <w:basedOn w:val="57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0">
    <w:name w:val="Grid Table 4 - Accent 4"/>
    <w:basedOn w:val="57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1">
    <w:name w:val="Grid Table 4 - Accent 5"/>
    <w:basedOn w:val="57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2">
    <w:name w:val="Grid Table 4 - Accent 6"/>
    <w:basedOn w:val="57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3">
    <w:name w:val="Grid Table 5 Dark"/>
    <w:basedOn w:val="5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4">
    <w:name w:val="Grid Table 5 Dark- Accent 1"/>
    <w:basedOn w:val="5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5">
    <w:name w:val="Grid Table 5 Dark - Accent 2"/>
    <w:basedOn w:val="5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6">
    <w:name w:val="Grid Table 5 Dark - Accent 3"/>
    <w:basedOn w:val="5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7">
    <w:name w:val="Grid Table 5 Dark- Accent 4"/>
    <w:basedOn w:val="5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8">
    <w:name w:val="Grid Table 5 Dark - Accent 5"/>
    <w:basedOn w:val="5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9">
    <w:name w:val="Grid Table 5 Dark - Accent 6"/>
    <w:basedOn w:val="5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0">
    <w:name w:val="Grid Table 6 Colorful"/>
    <w:basedOn w:val="57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1">
    <w:name w:val="Grid Table 6 Colorful - Accent 1"/>
    <w:basedOn w:val="57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72">
    <w:name w:val="Grid Table 6 Colorful - Accent 2"/>
    <w:basedOn w:val="57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73">
    <w:name w:val="Grid Table 6 Colorful - Accent 3"/>
    <w:basedOn w:val="57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74">
    <w:name w:val="Grid Table 6 Colorful - Accent 4"/>
    <w:basedOn w:val="57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75">
    <w:name w:val="Grid Table 6 Colorful - Accent 5"/>
    <w:basedOn w:val="57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6">
    <w:name w:val="Grid Table 6 Colorful - Accent 6"/>
    <w:basedOn w:val="57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7">
    <w:name w:val="Grid Table 7 Colorful"/>
    <w:basedOn w:val="57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8">
    <w:name w:val="Grid Table 7 Colorful - Accent 1"/>
    <w:basedOn w:val="57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9">
    <w:name w:val="Grid Table 7 Colorful - Accent 2"/>
    <w:basedOn w:val="57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0">
    <w:name w:val="Grid Table 7 Colorful - Accent 3"/>
    <w:basedOn w:val="57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1">
    <w:name w:val="Grid Table 7 Colorful - Accent 4"/>
    <w:basedOn w:val="57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2">
    <w:name w:val="Grid Table 7 Colorful - Accent 5"/>
    <w:basedOn w:val="57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3">
    <w:name w:val="Grid Table 7 Colorful - Accent 6"/>
    <w:basedOn w:val="57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4">
    <w:name w:val="List Table 1 Light"/>
    <w:basedOn w:val="57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5">
    <w:name w:val="List Table 1 Light - Accent 1"/>
    <w:basedOn w:val="57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6">
    <w:name w:val="List Table 1 Light - Accent 2"/>
    <w:basedOn w:val="571"/>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7">
    <w:name w:val="List Table 1 Light - Accent 3"/>
    <w:basedOn w:val="571"/>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8">
    <w:name w:val="List Table 1 Light - Accent 4"/>
    <w:basedOn w:val="571"/>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9">
    <w:name w:val="List Table 1 Light - Accent 5"/>
    <w:basedOn w:val="571"/>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0">
    <w:name w:val="List Table 1 Light - Accent 6"/>
    <w:basedOn w:val="571"/>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1">
    <w:name w:val="List Table 2"/>
    <w:basedOn w:val="57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2">
    <w:name w:val="List Table 2 - Accent 1"/>
    <w:basedOn w:val="57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3">
    <w:name w:val="List Table 2 - Accent 2"/>
    <w:basedOn w:val="57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4">
    <w:name w:val="List Table 2 - Accent 3"/>
    <w:basedOn w:val="57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5">
    <w:name w:val="List Table 2 - Accent 4"/>
    <w:basedOn w:val="57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6">
    <w:name w:val="List Table 2 - Accent 5"/>
    <w:basedOn w:val="57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7">
    <w:name w:val="List Table 2 - Accent 6"/>
    <w:basedOn w:val="57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8">
    <w:name w:val="List Table 3"/>
    <w:basedOn w:val="57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9">
    <w:name w:val="List Table 3 - Accent 1"/>
    <w:basedOn w:val="57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0">
    <w:name w:val="List Table 3 - Accent 2"/>
    <w:basedOn w:val="57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1">
    <w:name w:val="List Table 3 - Accent 3"/>
    <w:basedOn w:val="57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2">
    <w:name w:val="List Table 3 - Accent 4"/>
    <w:basedOn w:val="57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3">
    <w:name w:val="List Table 3 - Accent 5"/>
    <w:basedOn w:val="57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4">
    <w:name w:val="List Table 3 - Accent 6"/>
    <w:basedOn w:val="57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5">
    <w:name w:val="List Table 4"/>
    <w:basedOn w:val="57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6">
    <w:name w:val="List Table 4 - Accent 1"/>
    <w:basedOn w:val="57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7">
    <w:name w:val="List Table 4 - Accent 2"/>
    <w:basedOn w:val="57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8">
    <w:name w:val="List Table 4 - Accent 3"/>
    <w:basedOn w:val="57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9">
    <w:name w:val="List Table 4 - Accent 4"/>
    <w:basedOn w:val="57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0">
    <w:name w:val="List Table 4 - Accent 5"/>
    <w:basedOn w:val="57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1">
    <w:name w:val="List Table 4 - Accent 6"/>
    <w:basedOn w:val="57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2">
    <w:name w:val="List Table 5 Dark"/>
    <w:basedOn w:val="57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5 Dark - Accent 1"/>
    <w:basedOn w:val="57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4">
    <w:name w:val="List Table 5 Dark - Accent 2"/>
    <w:basedOn w:val="57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5">
    <w:name w:val="List Table 5 Dark - Accent 3"/>
    <w:basedOn w:val="57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5 Dark - Accent 4"/>
    <w:basedOn w:val="57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5 Dark - Accent 5"/>
    <w:basedOn w:val="57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8">
    <w:name w:val="List Table 5 Dark - Accent 6"/>
    <w:basedOn w:val="57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6 Colorful"/>
    <w:basedOn w:val="57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0">
    <w:name w:val="List Table 6 Colorful - Accent 1"/>
    <w:basedOn w:val="57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21">
    <w:name w:val="List Table 6 Colorful - Accent 2"/>
    <w:basedOn w:val="57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22">
    <w:name w:val="List Table 6 Colorful - Accent 3"/>
    <w:basedOn w:val="57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23">
    <w:name w:val="List Table 6 Colorful - Accent 4"/>
    <w:basedOn w:val="57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24">
    <w:name w:val="List Table 6 Colorful - Accent 5"/>
    <w:basedOn w:val="57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25">
    <w:name w:val="List Table 6 Colorful - Accent 6"/>
    <w:basedOn w:val="57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6">
    <w:name w:val="List Table 7 Colorful"/>
    <w:basedOn w:val="57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7">
    <w:name w:val="List Table 7 Colorful - Accent 1"/>
    <w:basedOn w:val="57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8">
    <w:name w:val="List Table 7 Colorful - Accent 2"/>
    <w:basedOn w:val="57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9">
    <w:name w:val="List Table 7 Colorful - Accent 3"/>
    <w:basedOn w:val="57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30">
    <w:name w:val="List Table 7 Colorful - Accent 4"/>
    <w:basedOn w:val="57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31">
    <w:name w:val="List Table 7 Colorful - Accent 5"/>
    <w:basedOn w:val="57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32">
    <w:name w:val="List Table 7 Colorful - Accent 6"/>
    <w:basedOn w:val="57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33">
    <w:name w:val="Lined - Accent"/>
    <w:basedOn w:val="5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4">
    <w:name w:val="Lined - Accent 1"/>
    <w:basedOn w:val="5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5">
    <w:name w:val="Lined - Accent 2"/>
    <w:basedOn w:val="5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6">
    <w:name w:val="Lined - Accent 3"/>
    <w:basedOn w:val="5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7">
    <w:name w:val="Lined - Accent 4"/>
    <w:basedOn w:val="5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8">
    <w:name w:val="Lined - Accent 5"/>
    <w:basedOn w:val="5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9">
    <w:name w:val="Lined - Accent 6"/>
    <w:basedOn w:val="5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0">
    <w:name w:val="Bordered &amp; Lined - Accent"/>
    <w:basedOn w:val="57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1">
    <w:name w:val="Bordered &amp; Lined - Accent 1"/>
    <w:basedOn w:val="57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2">
    <w:name w:val="Bordered &amp; Lined - Accent 2"/>
    <w:basedOn w:val="57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3">
    <w:name w:val="Bordered &amp; Lined - Accent 3"/>
    <w:basedOn w:val="57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4">
    <w:name w:val="Bordered &amp; Lined - Accent 4"/>
    <w:basedOn w:val="57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5">
    <w:name w:val="Bordered &amp; Lined - Accent 5"/>
    <w:basedOn w:val="57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6">
    <w:name w:val="Bordered &amp; Lined - Accent 6"/>
    <w:basedOn w:val="57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7">
    <w:name w:val="Bordered"/>
    <w:basedOn w:val="57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8">
    <w:name w:val="Bordered - Accent 1"/>
    <w:basedOn w:val="57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9">
    <w:name w:val="Bordered - Accent 2"/>
    <w:basedOn w:val="57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0">
    <w:name w:val="Bordered - Accent 3"/>
    <w:basedOn w:val="57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1">
    <w:name w:val="Bordered - Accent 4"/>
    <w:basedOn w:val="57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2">
    <w:name w:val="Bordered - Accent 5"/>
    <w:basedOn w:val="57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3">
    <w:name w:val="Bordered - Accent 6"/>
    <w:basedOn w:val="57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4">
    <w:name w:val="Hyperlink"/>
    <w:uiPriority w:val="99"/>
    <w:unhideWhenUsed/>
    <w:rPr>
      <w:color w:val="0000FF" w:themeColor="hyperlink"/>
      <w:u w:val="single"/>
    </w:rPr>
  </w:style>
  <w:style w:type="paragraph" w:styleId="555">
    <w:name w:val="footnote text"/>
    <w:basedOn w:val="568"/>
    <w:link w:val="556"/>
    <w:uiPriority w:val="99"/>
    <w:semiHidden/>
    <w:unhideWhenUsed/>
    <w:rPr>
      <w:sz w:val="18"/>
    </w:rPr>
    <w:pPr>
      <w:spacing w:lineRule="auto" w:line="240" w:after="40"/>
    </w:pPr>
  </w:style>
  <w:style w:type="character" w:styleId="556">
    <w:name w:val="Footnote Text Char"/>
    <w:link w:val="555"/>
    <w:uiPriority w:val="99"/>
    <w:rPr>
      <w:sz w:val="18"/>
    </w:rPr>
  </w:style>
  <w:style w:type="character" w:styleId="557">
    <w:name w:val="footnote reference"/>
    <w:basedOn w:val="570"/>
    <w:uiPriority w:val="99"/>
    <w:unhideWhenUsed/>
    <w:rPr>
      <w:vertAlign w:val="superscript"/>
    </w:rPr>
  </w:style>
  <w:style w:type="paragraph" w:styleId="558">
    <w:name w:val="toc 1"/>
    <w:basedOn w:val="568"/>
    <w:next w:val="568"/>
    <w:uiPriority w:val="39"/>
    <w:unhideWhenUsed/>
    <w:pPr>
      <w:ind w:left="0" w:right="0" w:firstLine="0"/>
      <w:spacing w:after="57"/>
    </w:pPr>
  </w:style>
  <w:style w:type="paragraph" w:styleId="559">
    <w:name w:val="toc 2"/>
    <w:basedOn w:val="568"/>
    <w:next w:val="568"/>
    <w:uiPriority w:val="39"/>
    <w:unhideWhenUsed/>
    <w:pPr>
      <w:ind w:left="283" w:right="0" w:firstLine="0"/>
      <w:spacing w:after="57"/>
    </w:pPr>
  </w:style>
  <w:style w:type="paragraph" w:styleId="560">
    <w:name w:val="toc 3"/>
    <w:basedOn w:val="568"/>
    <w:next w:val="568"/>
    <w:uiPriority w:val="39"/>
    <w:unhideWhenUsed/>
    <w:pPr>
      <w:ind w:left="567" w:right="0" w:firstLine="0"/>
      <w:spacing w:after="57"/>
    </w:pPr>
  </w:style>
  <w:style w:type="paragraph" w:styleId="561">
    <w:name w:val="toc 4"/>
    <w:basedOn w:val="568"/>
    <w:next w:val="568"/>
    <w:uiPriority w:val="39"/>
    <w:unhideWhenUsed/>
    <w:pPr>
      <w:ind w:left="850" w:right="0" w:firstLine="0"/>
      <w:spacing w:after="57"/>
    </w:pPr>
  </w:style>
  <w:style w:type="paragraph" w:styleId="562">
    <w:name w:val="toc 5"/>
    <w:basedOn w:val="568"/>
    <w:next w:val="568"/>
    <w:uiPriority w:val="39"/>
    <w:unhideWhenUsed/>
    <w:pPr>
      <w:ind w:left="1134" w:right="0" w:firstLine="0"/>
      <w:spacing w:after="57"/>
    </w:pPr>
  </w:style>
  <w:style w:type="paragraph" w:styleId="563">
    <w:name w:val="toc 6"/>
    <w:basedOn w:val="568"/>
    <w:next w:val="568"/>
    <w:uiPriority w:val="39"/>
    <w:unhideWhenUsed/>
    <w:pPr>
      <w:ind w:left="1417" w:right="0" w:firstLine="0"/>
      <w:spacing w:after="57"/>
    </w:pPr>
  </w:style>
  <w:style w:type="paragraph" w:styleId="564">
    <w:name w:val="toc 7"/>
    <w:basedOn w:val="568"/>
    <w:next w:val="568"/>
    <w:uiPriority w:val="39"/>
    <w:unhideWhenUsed/>
    <w:pPr>
      <w:ind w:left="1701" w:right="0" w:firstLine="0"/>
      <w:spacing w:after="57"/>
    </w:pPr>
  </w:style>
  <w:style w:type="paragraph" w:styleId="565">
    <w:name w:val="toc 8"/>
    <w:basedOn w:val="568"/>
    <w:next w:val="568"/>
    <w:uiPriority w:val="39"/>
    <w:unhideWhenUsed/>
    <w:pPr>
      <w:ind w:left="1984" w:right="0" w:firstLine="0"/>
      <w:spacing w:after="57"/>
    </w:pPr>
  </w:style>
  <w:style w:type="paragraph" w:styleId="566">
    <w:name w:val="toc 9"/>
    <w:basedOn w:val="568"/>
    <w:next w:val="568"/>
    <w:uiPriority w:val="39"/>
    <w:unhideWhenUsed/>
    <w:pPr>
      <w:ind w:left="2268" w:right="0" w:firstLine="0"/>
      <w:spacing w:after="57"/>
    </w:pPr>
  </w:style>
  <w:style w:type="paragraph" w:styleId="567">
    <w:name w:val="TOC Heading"/>
    <w:uiPriority w:val="39"/>
    <w:unhideWhenUsed/>
  </w:style>
  <w:style w:type="paragraph" w:styleId="568" w:default="1">
    <w:name w:val="Normal"/>
    <w:qFormat/>
    <w:rPr>
      <w:rFonts w:ascii="Times New Roman" w:hAnsi="Times New Roman" w:cs="Times New Roman" w:eastAsia="Times New Roman"/>
      <w:sz w:val="20"/>
      <w:szCs w:val="20"/>
      <w:lang w:eastAsia="zh-CN"/>
    </w:rPr>
    <w:pPr>
      <w:spacing w:lineRule="auto" w:line="240" w:after="0"/>
    </w:pPr>
  </w:style>
  <w:style w:type="paragraph" w:styleId="569">
    <w:name w:val="Heading 2"/>
    <w:basedOn w:val="568"/>
    <w:next w:val="568"/>
    <w:link w:val="577"/>
    <w:qFormat/>
    <w:uiPriority w:val="9"/>
    <w:unhideWhenUsed/>
    <w:rPr>
      <w:rFonts w:ascii="Cambria" w:hAnsi="Cambria" w:cs="Cambria" w:eastAsia="Cambria"/>
      <w:color w:val="365F91" w:themeColor="accent1" w:themeShade="BF"/>
      <w:sz w:val="26"/>
      <w:szCs w:val="26"/>
    </w:rPr>
    <w:pPr>
      <w:keepLines/>
      <w:keepNext/>
      <w:spacing w:before="40"/>
      <w:outlineLvl w:val="1"/>
    </w:pPr>
  </w:style>
  <w:style w:type="character" w:styleId="570" w:default="1">
    <w:name w:val="Default Paragraph Font"/>
    <w:uiPriority w:val="1"/>
    <w:semiHidden/>
    <w:unhideWhenUsed/>
  </w:style>
  <w:style w:type="table" w:styleId="571" w:default="1">
    <w:name w:val="Normal Table"/>
    <w:uiPriority w:val="99"/>
    <w:semiHidden/>
    <w:unhideWhenUsed/>
    <w:tblPr>
      <w:tblInd w:w="0" w:type="dxa"/>
      <w:tblCellMar>
        <w:left w:w="108" w:type="dxa"/>
        <w:top w:w="0" w:type="dxa"/>
        <w:right w:w="108" w:type="dxa"/>
        <w:bottom w:w="0" w:type="dxa"/>
      </w:tblCellMar>
    </w:tblPr>
  </w:style>
  <w:style w:type="numbering" w:styleId="572" w:default="1">
    <w:name w:val="No List"/>
    <w:uiPriority w:val="99"/>
    <w:semiHidden/>
    <w:unhideWhenUsed/>
  </w:style>
  <w:style w:type="paragraph" w:styleId="573">
    <w:name w:val="Balloon Text"/>
    <w:basedOn w:val="568"/>
    <w:link w:val="574"/>
    <w:uiPriority w:val="99"/>
    <w:semiHidden/>
    <w:unhideWhenUsed/>
    <w:rPr>
      <w:rFonts w:ascii="Tahoma" w:hAnsi="Tahoma" w:cs="Tahoma"/>
      <w:sz w:val="16"/>
      <w:szCs w:val="16"/>
    </w:rPr>
  </w:style>
  <w:style w:type="character" w:styleId="574" w:customStyle="1">
    <w:name w:val="Текст выноски Знак"/>
    <w:basedOn w:val="570"/>
    <w:link w:val="573"/>
    <w:uiPriority w:val="99"/>
    <w:semiHidden/>
    <w:rPr>
      <w:rFonts w:ascii="Tahoma" w:hAnsi="Tahoma" w:cs="Tahoma" w:eastAsia="Times New Roman"/>
      <w:sz w:val="16"/>
      <w:szCs w:val="16"/>
      <w:lang w:eastAsia="zh-CN"/>
    </w:rPr>
  </w:style>
  <w:style w:type="paragraph" w:styleId="575" w:customStyle="1">
    <w:name w:val="Style1"/>
    <w:basedOn w:val="568"/>
    <w:rPr>
      <w:sz w:val="24"/>
      <w:szCs w:val="24"/>
      <w:lang w:val="ru-RU" w:eastAsia="ru-RU"/>
    </w:rPr>
    <w:pPr>
      <w:ind w:firstLine="1483"/>
      <w:spacing w:lineRule="exact" w:line="247"/>
      <w:widowControl w:val="off"/>
    </w:pPr>
  </w:style>
  <w:style w:type="character" w:styleId="576" w:customStyle="1">
    <w:name w:val="Font Style19"/>
    <w:basedOn w:val="570"/>
    <w:rPr>
      <w:rFonts w:ascii="Times New Roman" w:hAnsi="Times New Roman" w:cs="Times New Roman"/>
      <w:b/>
      <w:bCs/>
      <w:sz w:val="20"/>
      <w:szCs w:val="20"/>
    </w:rPr>
  </w:style>
  <w:style w:type="character" w:styleId="577" w:customStyle="1">
    <w:name w:val="Заголовок 2 Знак"/>
    <w:basedOn w:val="570"/>
    <w:link w:val="569"/>
    <w:uiPriority w:val="9"/>
    <w:rPr>
      <w:rFonts w:ascii="Cambria" w:hAnsi="Cambria" w:cs="Cambria" w:eastAsia="Cambria"/>
      <w:color w:val="365F91" w:themeColor="accent1" w:themeShade="BF"/>
      <w:sz w:val="26"/>
      <w:szCs w:val="26"/>
      <w:lang w:eastAsia="zh-CN"/>
    </w:rPr>
  </w:style>
  <w:style w:type="paragraph" w:styleId="578">
    <w:name w:val="List Paragraph"/>
    <w:basedOn w:val="568"/>
    <w:qFormat/>
    <w:uiPriority w:val="34"/>
    <w:pPr>
      <w:contextualSpacing w:val="true"/>
      <w:ind w:left="720"/>
    </w:pPr>
  </w:style>
  <w:style w:type="paragraph" w:styleId="579">
    <w:name w:val="Звичайний"/>
    <w:rPr>
      <w:rFonts w:ascii="Times New Roman" w:hAnsi="Times New Roman" w:cs="Calibri" w:eastAsia="Times New Roman"/>
      <w:b w:val="false"/>
      <w:bCs w:val="false"/>
      <w:i w:val="false"/>
      <w:iCs w:val="false"/>
      <w:caps w:val="false"/>
      <w:smallCaps w:val="false"/>
      <w:strike w:val="false"/>
      <w:dstrike w:val="false"/>
      <w:vanish w:val="false"/>
      <w:color w:val="auto"/>
      <w:spacing w:val="0"/>
      <w:position w:val="0"/>
      <w:sz w:val="28"/>
      <w:szCs w:val="22"/>
      <w:u w:val="none"/>
      <w:vertAlign w:val="baseline"/>
      <w:rtl w:val="false"/>
      <w:cs w:val="false"/>
      <w:lang w:val="uk-UA" w:bidi="ar-SA" w:eastAsia="ar-SA"/>
    </w:rPr>
    <w:pPr>
      <w:contextualSpacing w:val="false"/>
      <w:ind w:left="0" w:right="0" w:firstLine="0"/>
      <w:jc w:val="both"/>
      <w:keepLines w:val="false"/>
      <w:keepNext w:val="false"/>
      <w:pageBreakBefore w:val="false"/>
      <w:spacing w:lineRule="auto" w:line="240" w:after="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 w:type="paragraph" w:styleId="580">
    <w:name w:val="Заголовок 1"/>
    <w:link w:val="568"/>
    <w:rPr>
      <w:rFonts w:ascii="Times New Roman" w:hAnsi="Times New Roman" w:cs="Calibri" w:eastAsia="Times New Roman"/>
      <w:b/>
      <w:bCs w:val="false"/>
      <w:i w:val="false"/>
      <w:iCs w:val="false"/>
      <w:caps w:val="false"/>
      <w:smallCaps w:val="false"/>
      <w:strike w:val="false"/>
      <w:dstrike w:val="false"/>
      <w:vanish w:val="false"/>
      <w:color w:val="auto"/>
      <w:spacing w:val="0"/>
      <w:position w:val="0"/>
      <w:sz w:val="32"/>
      <w:szCs w:val="22"/>
      <w:u w:val="none"/>
      <w:vertAlign w:val="baseline"/>
      <w:rtl w:val="false"/>
      <w:cs w:val="false"/>
      <w:lang w:val="uk-UA" w:bidi="ar-SA" w:eastAsia="ru-RU"/>
    </w:rPr>
    <w:pPr>
      <w:contextualSpacing w:val="false"/>
      <w:ind w:left="0" w:right="0" w:firstLine="0"/>
      <w:jc w:val="center"/>
      <w:keepLines w:val="false"/>
      <w:keepNext/>
      <w:pageBreakBefore w:val="false"/>
      <w:spacing w:lineRule="auto" w:line="240" w:after="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581">
    <w:name w:val="Титулка"/>
    <w:next w:val="569"/>
    <w:rPr>
      <w:rFonts w:ascii="Times New Roman" w:hAnsi="Times New Roman" w:cs="Calibri" w:eastAsia="Times New Roman"/>
      <w:b/>
      <w:bCs w:val="false"/>
      <w:i w:val="false"/>
      <w:iCs w:val="false"/>
      <w:caps w:val="false"/>
      <w:smallCaps w:val="false"/>
      <w:strike w:val="false"/>
      <w:dstrike w:val="false"/>
      <w:vanish w:val="false"/>
      <w:color w:val="auto"/>
      <w:spacing w:val="0"/>
      <w:position w:val="0"/>
      <w:sz w:val="28"/>
      <w:szCs w:val="22"/>
      <w:u w:val="none"/>
      <w:vertAlign w:val="baseline"/>
      <w:rtl w:val="false"/>
      <w:cs w:val="false"/>
      <w:lang w:val="uk-UA" w:bidi="ar-SA" w:eastAsia="ar-SA"/>
    </w:rPr>
    <w:pPr>
      <w:contextualSpacing w:val="false"/>
      <w:ind w:left="0" w:right="0" w:firstLine="0"/>
      <w:jc w:val="left"/>
      <w:keepLines w:val="false"/>
      <w:keepNext w:val="false"/>
      <w:pageBreakBefore w:val="false"/>
      <w:spacing w:lineRule="auto" w:line="240" w:after="12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 w:type="paragraph" w:styleId="582">
    <w:name w:val="Обычный"/>
    <w:rPr>
      <w:rFonts w:ascii="Times New Roman" w:hAnsi="Times New Roman" w:cs="Times New Roman" w:eastAsia="Times New Roman"/>
      <w:b w:val="false"/>
      <w:bCs w:val="false"/>
      <w:i w:val="false"/>
      <w:iCs w:val="false"/>
      <w:caps w:val="false"/>
      <w:smallCaps w:val="false"/>
      <w:strike w:val="false"/>
      <w:dstrike w:val="false"/>
      <w:vanish w:val="false"/>
      <w:color w:val="auto"/>
      <w:spacing w:val="0"/>
      <w:position w:val="0"/>
      <w:sz w:val="24"/>
      <w:szCs w:val="24"/>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 w:type="paragraph" w:styleId="583">
    <w:name w:val="Без интервала"/>
    <w:next w:val="406"/>
    <w:rPr>
      <w:rFonts w:ascii="Times New Roman" w:hAnsi="Times New Roman" w:cs="Times New Roman" w:eastAsia="Times New Roman"/>
      <w:b w:val="false"/>
      <w:bCs w:val="false"/>
      <w:i w:val="false"/>
      <w:iCs w:val="false"/>
      <w:caps w:val="false"/>
      <w:smallCaps w:val="false"/>
      <w:strike w:val="false"/>
      <w:dstrike w:val="false"/>
      <w:vanish w:val="false"/>
      <w:color w:val="auto"/>
      <w:spacing w:val="0"/>
      <w:position w:val="0"/>
      <w:sz w:val="24"/>
      <w:szCs w:val="24"/>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Miasto Mena</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СТАЛЬНИЧЕНКО Юрій Валерійович</cp:lastModifiedBy>
  <cp:revision>8</cp:revision>
  <dcterms:created xsi:type="dcterms:W3CDTF">2020-03-16T09:11:00Z</dcterms:created>
  <dcterms:modified xsi:type="dcterms:W3CDTF">2020-05-27T14:29:31Z</dcterms:modified>
</cp:coreProperties>
</file>