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4" cy="761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tabs>
          <w:tab w:val="left" w:pos="4820" w:leader="none"/>
        </w:tabs>
        <w:rPr>
          <w:rFonts w:ascii="Times New Roman" w:hAnsi="Times New Roman"/>
          <w:sz w:val="28"/>
          <w:szCs w:val="28"/>
          <w:lang w:val="uk-UA"/>
        </w:rPr>
      </w:pPr>
      <w:r/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продовження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оренди землі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АТ «ЧЕРНІГІВОБЛЕНЕРГО»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 «ЧЕРНІГІВОБЛЕНЕРГО»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 про</w:t>
      </w:r>
      <w:r>
        <w:rPr>
          <w:rFonts w:ascii="Times New Roman" w:hAnsi="Times New Roman"/>
          <w:sz w:val="28"/>
          <w:szCs w:val="28"/>
          <w:lang w:val="uk-UA"/>
        </w:rPr>
        <w:t xml:space="preserve">довження строку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(поновлення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0,2964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розміщення, будівництва,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обслуговування будівель і</w:t>
      </w:r>
      <w:r>
        <w:rPr>
          <w:rFonts w:ascii="Times New Roman" w:hAnsi="Times New Roman"/>
          <w:sz w:val="28"/>
          <w:szCs w:val="28"/>
          <w:lang w:val="uk-UA"/>
        </w:rPr>
        <w:t xml:space="preserve"> 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передачі електричної та теплової енергії, а саме опор повітряних ліній електропередачі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10 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35 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 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м. Мена в межах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ст. ст. 12, 93, 116, 123, 124 Земельного кодексу України, ст.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ст.19, </w:t>
      </w:r>
      <w:r>
        <w:rPr>
          <w:rFonts w:ascii="Times New Roman" w:hAnsi="Times New Roman"/>
          <w:sz w:val="28"/>
          <w:szCs w:val="28"/>
          <w:lang w:val="uk-UA"/>
        </w:rPr>
        <w:t xml:space="preserve">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 xml:space="preserve">договір</w:t>
      </w:r>
      <w:r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 «ЧЕРНІГІВОБЛЕНЕРГО»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05.2010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0,2964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енергії, а саме опор повітряних ліній електропередачі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35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на території м. Мена в межах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, строком на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,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ну </w:t>
      </w:r>
      <w:r>
        <w:rPr>
          <w:rFonts w:ascii="Times New Roman" w:hAnsi="Times New Roman"/>
          <w:sz w:val="28"/>
          <w:szCs w:val="28"/>
          <w:lang w:val="uk-UA"/>
        </w:rPr>
        <w:t xml:space="preserve">плату встановити 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грошової оцінки земельної ділянки в рік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діючого порядку встановлення розмірів орендної плати за земельні ділянки на території м. Мена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1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1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додаткову угоду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/>
          <w:sz w:val="28"/>
          <w:szCs w:val="28"/>
          <w:lang w:val="uk-UA"/>
        </w:rPr>
        <w:t xml:space="preserve">енди землі від 21.05.2010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з </w:t>
      </w:r>
      <w:r>
        <w:rPr>
          <w:rFonts w:ascii="Times New Roman" w:hAnsi="Times New Roman"/>
          <w:sz w:val="28"/>
          <w:szCs w:val="28"/>
          <w:lang w:val="uk-UA"/>
        </w:rPr>
        <w:t xml:space="preserve">АТ «ЧЕРНІГІВОБЛЕНЕРГО»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37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851" w:right="567" w:bottom="340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 w:customStyle="1">
    <w:name w:val="Титулка"/>
    <w:basedOn w:val="388"/>
    <w:rPr>
      <w:b/>
      <w:sz w:val="28"/>
      <w:lang w:eastAsia="ar-SA"/>
    </w:rPr>
    <w:pPr>
      <w:spacing w:after="120"/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32"/>
      <w:lang w:val="en-US" w:eastAsia="en-US"/>
    </w:rPr>
  </w:style>
  <w:style w:type="paragraph" w:styleId="462">
    <w:name w:val="Balloon Text"/>
    <w:basedOn w:val="388"/>
    <w:link w:val="4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63" w:customStyle="1">
    <w:name w:val="Текст выноски Знак"/>
    <w:basedOn w:val="398"/>
    <w:link w:val="4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53</cp:revision>
  <dcterms:created xsi:type="dcterms:W3CDTF">2020-01-10T12:05:00Z</dcterms:created>
  <dcterms:modified xsi:type="dcterms:W3CDTF">2020-05-27T15:28:34Z</dcterms:modified>
</cp:coreProperties>
</file>