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F2" w:rsidRDefault="00194DF2">
      <w:pPr>
        <w:spacing w:line="606" w:lineRule="exact"/>
      </w:pPr>
    </w:p>
    <w:p w:rsidR="00B061D9" w:rsidRPr="00B061D9" w:rsidRDefault="00B061D9" w:rsidP="00B061D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 Додаток 14</w:t>
      </w:r>
      <w:r w:rsidRPr="00B061D9">
        <w:rPr>
          <w:rFonts w:ascii="Arial" w:eastAsia="Arial" w:hAnsi="Arial" w:cs="Arial"/>
          <w:sz w:val="20"/>
          <w:szCs w:val="20"/>
          <w:lang w:val="ru-RU"/>
        </w:rPr>
        <w:t xml:space="preserve"> до рішення виконкому Менської</w:t>
      </w:r>
    </w:p>
    <w:p w:rsidR="00B061D9" w:rsidRPr="00B061D9" w:rsidRDefault="00B061D9" w:rsidP="00B061D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B061D9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міської ради № ____ від __ лютого 2020 р.</w:t>
      </w:r>
    </w:p>
    <w:p w:rsidR="00B061D9" w:rsidRPr="00B061D9" w:rsidRDefault="00B061D9" w:rsidP="00B061D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B061D9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"Про встановлення розміру внесків за </w:t>
      </w:r>
    </w:p>
    <w:p w:rsidR="00B061D9" w:rsidRPr="00B061D9" w:rsidRDefault="00B061D9" w:rsidP="00B061D9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B061D9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  обслуговування вузлів комерційного обліку»</w:t>
      </w:r>
    </w:p>
    <w:p w:rsidR="00194DF2" w:rsidRPr="00B061D9" w:rsidRDefault="00194DF2">
      <w:pPr>
        <w:rPr>
          <w:sz w:val="2"/>
          <w:szCs w:val="2"/>
          <w:lang w:val="ru-RU"/>
        </w:rPr>
        <w:sectPr w:rsidR="00194DF2" w:rsidRPr="00B061D9">
          <w:type w:val="continuous"/>
          <w:pgSz w:w="11900" w:h="16840"/>
          <w:pgMar w:top="129" w:right="181" w:bottom="955" w:left="937" w:header="0" w:footer="3" w:gutter="0"/>
          <w:cols w:space="720"/>
          <w:noEndnote/>
          <w:docGrid w:linePitch="360"/>
        </w:sectPr>
      </w:pPr>
    </w:p>
    <w:p w:rsidR="00194DF2" w:rsidRDefault="00194DF2">
      <w:pPr>
        <w:spacing w:line="116" w:lineRule="exact"/>
        <w:rPr>
          <w:sz w:val="9"/>
          <w:szCs w:val="9"/>
        </w:rPr>
      </w:pPr>
    </w:p>
    <w:p w:rsidR="00194DF2" w:rsidRDefault="00194DF2">
      <w:pPr>
        <w:rPr>
          <w:sz w:val="2"/>
          <w:szCs w:val="2"/>
        </w:rPr>
        <w:sectPr w:rsidR="00194DF2">
          <w:type w:val="continuous"/>
          <w:pgSz w:w="11900" w:h="16840"/>
          <w:pgMar w:top="519" w:right="0" w:bottom="15543" w:left="0" w:header="0" w:footer="3" w:gutter="0"/>
          <w:cols w:space="720"/>
          <w:noEndnote/>
          <w:docGrid w:linePitch="360"/>
        </w:sectPr>
      </w:pPr>
    </w:p>
    <w:p w:rsidR="00B061D9" w:rsidRDefault="00B061D9">
      <w:pPr>
        <w:pStyle w:val="40"/>
        <w:shd w:val="clear" w:color="auto" w:fill="auto"/>
        <w:ind w:left="20"/>
      </w:pPr>
    </w:p>
    <w:p w:rsidR="00194DF2" w:rsidRDefault="00042DE1">
      <w:pPr>
        <w:pStyle w:val="40"/>
        <w:shd w:val="clear" w:color="auto" w:fill="auto"/>
        <w:ind w:left="20"/>
      </w:pPr>
      <w:r>
        <w:t>РОЗРАХУНОК 14</w:t>
      </w:r>
    </w:p>
    <w:p w:rsidR="00194DF2" w:rsidRDefault="00042DE1">
      <w:pPr>
        <w:pStyle w:val="20"/>
        <w:shd w:val="clear" w:color="auto" w:fill="auto"/>
        <w:sectPr w:rsidR="00194DF2">
          <w:type w:val="continuous"/>
          <w:pgSz w:w="11900" w:h="16840"/>
          <w:pgMar w:top="519" w:right="2927" w:bottom="15543" w:left="3577" w:header="0" w:footer="3" w:gutter="0"/>
          <w:cols w:space="720"/>
          <w:noEndnote/>
          <w:docGrid w:linePitch="360"/>
        </w:sectPr>
      </w:pPr>
      <w:r>
        <w:t xml:space="preserve">внесків за обслуговування вузлів комерційного обліку для </w:t>
      </w:r>
      <w:r>
        <w:rPr>
          <w:rStyle w:val="21"/>
        </w:rPr>
        <w:t xml:space="preserve">Менської міської ради </w:t>
      </w:r>
      <w:r>
        <w:t xml:space="preserve">вул. Титаренка Сергія, </w:t>
      </w:r>
      <w:r>
        <w:rPr>
          <w:rStyle w:val="21"/>
        </w:rPr>
        <w:t>7</w:t>
      </w:r>
    </w:p>
    <w:p w:rsidR="00194DF2" w:rsidRDefault="00194DF2">
      <w:pPr>
        <w:spacing w:line="240" w:lineRule="exact"/>
        <w:rPr>
          <w:sz w:val="19"/>
          <w:szCs w:val="19"/>
        </w:rPr>
      </w:pPr>
    </w:p>
    <w:p w:rsidR="00194DF2" w:rsidRDefault="00194DF2">
      <w:pPr>
        <w:rPr>
          <w:sz w:val="2"/>
          <w:szCs w:val="2"/>
        </w:rPr>
        <w:sectPr w:rsidR="00194DF2">
          <w:type w:val="continuous"/>
          <w:pgSz w:w="11900" w:h="16840"/>
          <w:pgMar w:top="129" w:right="0" w:bottom="129" w:left="0" w:header="0" w:footer="3" w:gutter="0"/>
          <w:cols w:space="720"/>
          <w:noEndnote/>
          <w:docGrid w:linePitch="360"/>
        </w:sectPr>
      </w:pPr>
    </w:p>
    <w:p w:rsidR="00194DF2" w:rsidRDefault="00B061D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0</wp:posOffset>
                </wp:positionV>
                <wp:extent cx="6156960" cy="8747760"/>
                <wp:effectExtent l="0" t="1905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74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6859"/>
                              <w:gridCol w:w="600"/>
                              <w:gridCol w:w="1714"/>
                            </w:tblGrid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6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№</w:t>
                                  </w:r>
                                </w:p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Показник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Код</w:t>
                                  </w:r>
                                </w:p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left="280" w:hanging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Обслуговування вузла (вузлів) комерційного обліку в грн.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Планова виробнича собівартість,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1 902,14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Прямі матеріальні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витрати на придбання вузла(ів) комерційного обліку та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допоміжних матеріалів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Прямі витрати на оплату праці,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601,89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основна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491,62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додаткова заробітна плата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69,31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інші заохочувальні та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компенсаційні виплати виробничому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40,96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Інші прямі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356,83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єдиний внесок на загальнообов'язкове державне соціальне страхування для виробничого персоналу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132,42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витрати повязані з ремонтом та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заміною допоміжних засобів вузла обліку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224,41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45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Змінні загальновиробничі та постійні розподілені загальновиробничі витрати, усього, V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943,42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1.4.1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управління виробництвом, всього,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285,53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- заробітна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234,04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51,49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1.4.2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оплату праці загальновиробничого призначення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237,05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заробітна плата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194,30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єдиний внесок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42,75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1.4.3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оплату послуг спеціалізованих підприємств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181,96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1.4.4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інші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витрати загальновиробничого призначення.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238,88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відрядження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1,20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ПММ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38,82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спецодяг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8,34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- по коефіцієнту розподілу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190,52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Адміністративні витрати,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285,32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Витрати на збут,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256,71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оплату праці персоналу, пов'язані зі збутом послуг, всього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168,95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єдиний внесок на загальнообов'язкове державне соціальне страхування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37,17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амортизація осоновних засобів, інших необоротних матеріальних та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нематеріальних активів, безпосередньо пов'язаних зі збутом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1,19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1,91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оплата інформаційних послуг, 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безпосередньо пов'язаних зі збутом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3,78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оплату послуг банків та інших установ з приймання і перерахування коштів споживачів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33,46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витрати на канцелярські товари і виготовлення розрахункових документів про оплату послуг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4,95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інші витрати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5,30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Усього витрат повної планової собівартості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2 444,17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Плановий прибуток, усього, у тому числі: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73,33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Усього планових витрат з урахуванням планового прибутку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2 517,50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1pt"/>
                                    </w:rPr>
                                    <w:t>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1pt"/>
                                    </w:rPr>
                                    <w:t>503,50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94DF2" w:rsidRDefault="00194DF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Разом з ПДВ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3 021,00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 xml:space="preserve">Витрати з розрахунку на місяць </w:t>
                                  </w:r>
                                  <w:r>
                                    <w:rPr>
                                      <w:rStyle w:val="285pt1pt0"/>
                                    </w:rPr>
                                    <w:t>/)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251,75</w:t>
                                  </w:r>
                                </w:p>
                              </w:tc>
                            </w:tr>
                            <w:tr w:rsidR="00194DF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Внески (з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розрахунку </w:t>
                                  </w:r>
                                  <w:r>
                                    <w:rPr>
                                      <w:rStyle w:val="285pt0"/>
                                    </w:rPr>
                                    <w:t xml:space="preserve">на квартал) </w:t>
                                  </w:r>
                                  <w:r>
                                    <w:rPr>
                                      <w:rStyle w:val="285pt1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94DF2" w:rsidRDefault="00042DE1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755,25</w:t>
                                  </w:r>
                                </w:p>
                              </w:tc>
                            </w:tr>
                          </w:tbl>
                          <w:p w:rsidR="00000000" w:rsidRDefault="00042DE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5pt;margin-top:0;width:484.8pt;height:688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6859"/>
                        <w:gridCol w:w="600"/>
                        <w:gridCol w:w="1714"/>
                      </w:tblGrid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6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№</w:t>
                            </w:r>
                          </w:p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Показник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Код</w:t>
                            </w:r>
                          </w:p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left="280" w:hanging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Обслуговування вузла (вузлів) комерційного обліку в грн.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Планова виробнича собівартість,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1 902,14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8pt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Прямі матеріальні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0,00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витрати на придбання вузла(ів) комерційного обліку та </w:t>
                            </w:r>
                            <w:r>
                              <w:rPr>
                                <w:rStyle w:val="285pt"/>
                              </w:rPr>
                              <w:t>допоміжних матеріалів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0,00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8pt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Прямі витрати на оплату праці,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601,89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основна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491,62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додаткова заробітна плата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69,31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інші заохочувальні та </w:t>
                            </w:r>
                            <w:r>
                              <w:rPr>
                                <w:rStyle w:val="285pt"/>
                              </w:rPr>
                              <w:t>компенсаційні виплати виробничому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40,96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8pt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Інші прямі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356,83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єдиний внесок на загальнообов'язкове державне соціальне страхування для виробничого персоналу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132,42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витрати повязані з ремонтом та </w:t>
                            </w:r>
                            <w:r>
                              <w:rPr>
                                <w:rStyle w:val="285pt"/>
                              </w:rPr>
                              <w:t>заміною допоміжних засобів вузла обліку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224,41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8pt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45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Змінні загальновиробничі та постійні розподілені загальновиробничі витрати, усього, V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943,42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1.4.1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управління виробництвом, всього,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285,53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- заробітна </w:t>
                            </w:r>
                            <w:r>
                              <w:rPr>
                                <w:rStyle w:val="285pt"/>
                              </w:rPr>
                              <w:t>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234,04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51,49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1.4.2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оплату праці загальновиробничого призначення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237,05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заробітна плата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194,30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єдиний внесок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42,75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1.4.3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оплату послуг спеціалізованих підприємств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181,96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1.4.4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інші </w:t>
                            </w:r>
                            <w:r>
                              <w:rPr>
                                <w:rStyle w:val="285pt"/>
                              </w:rPr>
                              <w:t>витрати загальновиробничого призначення.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238,88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відрядження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1,20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ПММ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38,82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спецодяг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8,34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- по коефіцієнту розподілу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190,52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8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Адміністративні витрати,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285,32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Витрати на збут,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256,71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оплату праці персоналу, пов'язані зі збутом послуг, всього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168,95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єдиний внесок на загальнообов'язкове державне соціальне страхування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37,17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амортизація осоновних засобів, інших необоротних матеріальних та </w:t>
                            </w:r>
                            <w:r>
                              <w:rPr>
                                <w:rStyle w:val="285pt"/>
                              </w:rPr>
                              <w:t>нематеріальних активів, безпосередньо пов'язаних зі збутом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1,19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1,91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оплата інформаційних послуг, </w:t>
                            </w:r>
                            <w:r>
                              <w:rPr>
                                <w:rStyle w:val="285pt"/>
                              </w:rPr>
                              <w:t>безпосередньо пов'язаних зі збутом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3,78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оплату послуг банків та інших установ з приймання і перерахування коштів споживачів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33,46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витрати на канцелярські товари і виготовлення розрахункових документів про оплату послуг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4,95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інші витрати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5,30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Усього витрат повної планової собівартості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2 444,17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Плановий прибуток, усього, у тому числі: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73,33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8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Усього планових витрат з урахуванням планового прибутку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2 517,50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1pt"/>
                              </w:rPr>
                              <w:t>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1pt"/>
                              </w:rPr>
                              <w:t>503,50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94DF2" w:rsidRDefault="00194D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Разом з ПДВ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3 021,00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 xml:space="preserve">Витрати з розрахунку на місяць </w:t>
                            </w:r>
                            <w:r>
                              <w:rPr>
                                <w:rStyle w:val="285pt1pt0"/>
                              </w:rPr>
                              <w:t>/)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251,75</w:t>
                            </w:r>
                          </w:p>
                        </w:tc>
                      </w:tr>
                      <w:tr w:rsidR="00194DF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285pt0"/>
                              </w:rPr>
                              <w:t>Внески (з</w:t>
                            </w:r>
                            <w:r>
                              <w:rPr>
                                <w:rStyle w:val="28pt"/>
                              </w:rPr>
                              <w:t xml:space="preserve"> розрахунку </w:t>
                            </w:r>
                            <w:r>
                              <w:rPr>
                                <w:rStyle w:val="285pt0"/>
                              </w:rPr>
                              <w:t xml:space="preserve">на квартал) </w:t>
                            </w:r>
                            <w:r>
                              <w:rPr>
                                <w:rStyle w:val="285pt1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94DF2" w:rsidRDefault="00042DE1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755,25</w:t>
                            </w:r>
                          </w:p>
                        </w:tc>
                      </w:tr>
                    </w:tbl>
                    <w:p w:rsidR="00000000" w:rsidRDefault="00042DE1"/>
                  </w:txbxContent>
                </v:textbox>
                <w10:wrap anchorx="margin"/>
              </v:shape>
            </w:pict>
          </mc:Fallback>
        </mc:AlternateContent>
      </w: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360" w:lineRule="exact"/>
      </w:pPr>
    </w:p>
    <w:p w:rsidR="00194DF2" w:rsidRDefault="00194DF2">
      <w:pPr>
        <w:spacing w:line="640" w:lineRule="exact"/>
      </w:pPr>
    </w:p>
    <w:p w:rsidR="00194DF2" w:rsidRDefault="00194DF2">
      <w:pPr>
        <w:rPr>
          <w:sz w:val="2"/>
          <w:szCs w:val="2"/>
        </w:rPr>
      </w:pPr>
      <w:bookmarkStart w:id="0" w:name="_GoBack"/>
      <w:bookmarkEnd w:id="0"/>
    </w:p>
    <w:sectPr w:rsidR="00194DF2">
      <w:type w:val="continuous"/>
      <w:pgSz w:w="11900" w:h="16840"/>
      <w:pgMar w:top="129" w:right="181" w:bottom="129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E1" w:rsidRDefault="00042DE1">
      <w:r>
        <w:separator/>
      </w:r>
    </w:p>
  </w:endnote>
  <w:endnote w:type="continuationSeparator" w:id="0">
    <w:p w:rsidR="00042DE1" w:rsidRDefault="000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E1" w:rsidRDefault="00042DE1"/>
  </w:footnote>
  <w:footnote w:type="continuationSeparator" w:id="0">
    <w:p w:rsidR="00042DE1" w:rsidRDefault="00042D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2"/>
    <w:rsid w:val="00042DE1"/>
    <w:rsid w:val="00194DF2"/>
    <w:rsid w:val="00B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6BEE-08FA-4CD2-99EA-8EB4340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pt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5pt1pt">
    <w:name w:val="Основной текст (2) + 8;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1pt0">
    <w:name w:val="Основной текст (2) + 8;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1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таблице (2) Exact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таблице (3) Exact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30"/>
      <w:sz w:val="38"/>
      <w:szCs w:val="3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after="12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1</cp:revision>
  <dcterms:created xsi:type="dcterms:W3CDTF">2020-01-28T06:54:00Z</dcterms:created>
  <dcterms:modified xsi:type="dcterms:W3CDTF">2020-01-28T06:58:00Z</dcterms:modified>
</cp:coreProperties>
</file>