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8"/>
          <w:szCs w:val="28"/>
          <w:lang w:eastAsia="ar-SA"/>
        </w:rPr>
      </w:pPr>
      <w:r>
        <w:rPr>
          <w:b/>
          <w:sz w:val="28"/>
        </w:rPr>
        <mc:AlternateContent>
          <mc:Choice Requires="wpg">
            <w:drawing>
              <wp:inline xmlns:wp="http://schemas.openxmlformats.org/drawingml/2006/wordprocessingDrawing" distT="0" distB="0" distL="0" distR="0">
                <wp:extent cx="523874" cy="733424"/>
                <wp:effectExtent l="19049" t="0" r="9524"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12"/>
                        <a:stretch/>
                      </pic:blipFill>
                      <pic:spPr bwMode="auto">
                        <a:xfrm>
                          <a:off x="0" y="0"/>
                          <a:ext cx="523875" cy="733424"/>
                        </a:xfrm>
                        <a:prstGeom prst="rect">
                          <a:avLst/>
                        </a:prstGeom>
                        <a:solidFill>
                          <a:srgbClr val="FFFFFF"/>
                        </a:solid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strokeweight="0.75pt">
                <v:path textboxrect="0,0,0,0"/>
                <v:imagedata r:id="rId12" o:title=""/>
              </v:shape>
            </w:pict>
          </mc:Fallback>
        </mc:AlternateContent>
      </w:r>
      <w:r/>
    </w:p>
    <w:p>
      <w:pPr>
        <w:jc w:val="center"/>
        <w:rPr>
          <w:b/>
          <w:sz w:val="28"/>
          <w:szCs w:val="28"/>
          <w:lang w:eastAsia="ar-SA"/>
        </w:rPr>
      </w:pPr>
      <w:r>
        <w:rPr>
          <w:b/>
          <w:sz w:val="28"/>
          <w:szCs w:val="28"/>
          <w:lang w:eastAsia="ar-SA"/>
        </w:rPr>
        <w:t xml:space="preserve">Україна</w:t>
      </w:r>
      <w:r/>
    </w:p>
    <w:p>
      <w:pPr>
        <w:jc w:val="center"/>
        <w:rPr>
          <w:b/>
          <w:sz w:val="28"/>
          <w:szCs w:val="28"/>
          <w:lang w:eastAsia="ar-SA"/>
        </w:rPr>
      </w:pPr>
      <w:r>
        <w:rPr>
          <w:b/>
          <w:sz w:val="28"/>
          <w:szCs w:val="28"/>
          <w:lang w:eastAsia="ar-SA"/>
        </w:rPr>
        <w:t xml:space="preserve">МЕНСЬКА  МІСЬКА   РАДА</w:t>
      </w:r>
      <w:r/>
    </w:p>
    <w:p>
      <w:pPr>
        <w:jc w:val="center"/>
        <w:rPr>
          <w:b/>
          <w:sz w:val="28"/>
          <w:szCs w:val="28"/>
          <w:lang w:eastAsia="ar-SA"/>
        </w:rPr>
      </w:pPr>
      <w:r>
        <w:rPr>
          <w:b/>
          <w:sz w:val="28"/>
          <w:szCs w:val="28"/>
          <w:lang w:eastAsia="ar-SA"/>
        </w:rPr>
        <w:t xml:space="preserve">Менського</w:t>
      </w:r>
      <w:r>
        <w:rPr>
          <w:b/>
          <w:sz w:val="28"/>
          <w:szCs w:val="28"/>
          <w:lang w:eastAsia="ar-SA"/>
        </w:rPr>
        <w:t xml:space="preserve"> району </w:t>
      </w:r>
      <w:r>
        <w:rPr>
          <w:b/>
          <w:sz w:val="28"/>
          <w:szCs w:val="28"/>
          <w:lang w:eastAsia="ar-SA"/>
        </w:rPr>
        <w:t xml:space="preserve">Чернігівської</w:t>
      </w:r>
      <w:r>
        <w:rPr>
          <w:b/>
          <w:sz w:val="28"/>
          <w:szCs w:val="28"/>
          <w:lang w:eastAsia="ar-SA"/>
        </w:rPr>
        <w:t xml:space="preserve"> </w:t>
      </w:r>
      <w:r>
        <w:rPr>
          <w:b/>
          <w:sz w:val="28"/>
          <w:szCs w:val="28"/>
          <w:lang w:eastAsia="ar-SA"/>
        </w:rPr>
        <w:t xml:space="preserve">області</w:t>
      </w:r>
      <w:r/>
    </w:p>
    <w:p>
      <w:pPr>
        <w:jc w:val="center"/>
        <w:rPr>
          <w:b/>
          <w:sz w:val="28"/>
          <w:szCs w:val="28"/>
          <w:lang w:eastAsia="ar-SA"/>
        </w:rPr>
      </w:pPr>
      <w:r>
        <w:rPr>
          <w:b/>
          <w:sz w:val="28"/>
          <w:szCs w:val="28"/>
          <w:lang w:eastAsia="ar-SA"/>
        </w:rPr>
        <w:t xml:space="preserve">(</w:t>
      </w:r>
      <w:r>
        <w:rPr>
          <w:b/>
          <w:sz w:val="28"/>
          <w:szCs w:val="28"/>
          <w:lang w:val="uk-UA" w:eastAsia="ar-SA"/>
        </w:rPr>
        <w:t xml:space="preserve">тридцять шоста </w:t>
      </w:r>
      <w:r>
        <w:rPr>
          <w:b/>
          <w:sz w:val="28"/>
          <w:szCs w:val="28"/>
          <w:lang w:eastAsia="ar-SA"/>
        </w:rPr>
        <w:t xml:space="preserve">сесія</w:t>
      </w:r>
      <w:r>
        <w:rPr>
          <w:b/>
          <w:sz w:val="28"/>
          <w:szCs w:val="28"/>
          <w:lang w:eastAsia="ar-SA"/>
        </w:rPr>
        <w:t xml:space="preserve"> </w:t>
      </w:r>
      <w:r>
        <w:rPr>
          <w:b/>
          <w:sz w:val="28"/>
          <w:szCs w:val="28"/>
          <w:lang w:eastAsia="ar-SA"/>
        </w:rPr>
        <w:t xml:space="preserve">сьомого</w:t>
      </w:r>
      <w:r>
        <w:rPr>
          <w:b/>
          <w:sz w:val="28"/>
          <w:szCs w:val="28"/>
          <w:lang w:eastAsia="ar-SA"/>
        </w:rPr>
        <w:t xml:space="preserve"> </w:t>
      </w:r>
      <w:r>
        <w:rPr>
          <w:b/>
          <w:sz w:val="28"/>
          <w:szCs w:val="28"/>
          <w:lang w:eastAsia="ar-SA"/>
        </w:rPr>
        <w:t xml:space="preserve">скликання</w:t>
      </w:r>
      <w:r>
        <w:rPr>
          <w:b/>
          <w:sz w:val="28"/>
          <w:szCs w:val="28"/>
          <w:lang w:eastAsia="ar-SA"/>
        </w:rPr>
        <w:t xml:space="preserve">)</w:t>
      </w:r>
      <w:r/>
    </w:p>
    <w:p>
      <w:pPr>
        <w:jc w:val="center"/>
        <w:rPr>
          <w:b/>
          <w:sz w:val="28"/>
          <w:szCs w:val="28"/>
          <w:lang w:eastAsia="ar-SA"/>
        </w:rPr>
      </w:pPr>
      <w:r>
        <w:rPr>
          <w:b/>
          <w:sz w:val="28"/>
          <w:szCs w:val="28"/>
        </w:rPr>
        <w:t xml:space="preserve">Р</w:t>
      </w:r>
      <w:r>
        <w:rPr>
          <w:b/>
          <w:sz w:val="28"/>
          <w:szCs w:val="28"/>
        </w:rPr>
        <w:t xml:space="preserve">ІШЕННЯ</w:t>
      </w:r>
      <w:r/>
    </w:p>
    <w:p>
      <w:pPr>
        <w:jc w:val="both"/>
        <w:widowControl w:val="off"/>
        <w:tabs>
          <w:tab w:val="left" w:pos="4535" w:leader="none"/>
        </w:tabs>
        <w:rPr>
          <w:rFonts w:eastAsia="Lucida Sans Unicode"/>
          <w:sz w:val="28"/>
          <w:szCs w:val="28"/>
          <w:lang w:bidi="hi-IN" w:eastAsia="hi-IN"/>
        </w:rPr>
      </w:pPr>
      <w:r>
        <w:rPr>
          <w:rFonts w:eastAsia="Lucida Sans Unicode"/>
          <w:sz w:val="28"/>
          <w:szCs w:val="28"/>
          <w:lang w:val="uk-UA" w:bidi="hi-IN" w:eastAsia="hi-IN"/>
        </w:rPr>
        <w:t xml:space="preserve">26 </w:t>
      </w:r>
      <w:r>
        <w:rPr>
          <w:rFonts w:eastAsia="Lucida Sans Unicode"/>
          <w:sz w:val="28"/>
          <w:szCs w:val="28"/>
          <w:lang w:bidi="hi-IN" w:eastAsia="hi-IN"/>
        </w:rPr>
        <w:t xml:space="preserve">грудня</w:t>
      </w:r>
      <w:r>
        <w:rPr>
          <w:rFonts w:eastAsia="Lucida Sans Unicode"/>
          <w:sz w:val="28"/>
          <w:szCs w:val="28"/>
          <w:lang w:bidi="hi-IN" w:eastAsia="hi-IN"/>
        </w:rPr>
        <w:t xml:space="preserve"> 2019 року</w:t>
        <w:tab/>
        <w:t xml:space="preserve">№660</w:t>
      </w:r>
      <w:r/>
    </w:p>
    <w:p>
      <w:pPr>
        <w:pStyle w:val="284"/>
        <w:ind w:right="4818"/>
        <w:spacing w:lineRule="auto" w:line="240" w:after="0"/>
        <w:rPr>
          <w:b/>
          <w:sz w:val="28"/>
          <w:szCs w:val="28"/>
        </w:rPr>
      </w:pPr>
      <w:r>
        <w:rPr>
          <w:b/>
          <w:sz w:val="28"/>
          <w:szCs w:val="28"/>
        </w:rPr>
      </w:r>
      <w:r/>
    </w:p>
    <w:p>
      <w:pPr>
        <w:pStyle w:val="284"/>
        <w:ind w:right="4818"/>
        <w:spacing w:lineRule="auto" w:line="240" w:after="0"/>
        <w:rPr>
          <w:b/>
          <w:sz w:val="28"/>
          <w:szCs w:val="28"/>
          <w:lang w:val="uk-UA"/>
        </w:rPr>
      </w:pPr>
      <w:r>
        <w:rPr>
          <w:b/>
          <w:sz w:val="28"/>
          <w:szCs w:val="28"/>
          <w:lang w:val="uk-UA"/>
        </w:rPr>
        <w:t xml:space="preserve">Про затвердження</w:t>
      </w:r>
      <w:r>
        <w:rPr>
          <w:b/>
          <w:sz w:val="28"/>
          <w:szCs w:val="28"/>
          <w:lang w:val="uk-UA"/>
        </w:rPr>
        <w:t xml:space="preserve"> в новій редакції програми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r>
        <w:rPr>
          <w:b/>
          <w:sz w:val="28"/>
          <w:szCs w:val="28"/>
          <w:lang w:val="uk-UA"/>
        </w:rPr>
        <w:t xml:space="preserve">Менщини</w:t>
      </w:r>
      <w:r>
        <w:rPr>
          <w:b/>
          <w:sz w:val="28"/>
          <w:szCs w:val="28"/>
          <w:lang w:val="uk-UA"/>
        </w:rPr>
        <w:t xml:space="preserve">»</w:t>
      </w:r>
      <w:r/>
    </w:p>
    <w:p>
      <w:pPr>
        <w:pStyle w:val="283"/>
        <w:jc w:val="both"/>
        <w:spacing w:after="0" w:afterAutospacing="0" w:before="0" w:beforeAutospacing="0"/>
        <w:rPr>
          <w:sz w:val="28"/>
          <w:szCs w:val="28"/>
          <w:lang w:val="uk-UA"/>
        </w:rPr>
      </w:pPr>
      <w:r>
        <w:rPr>
          <w:sz w:val="28"/>
          <w:szCs w:val="28"/>
          <w:lang w:val="uk-UA"/>
        </w:rPr>
      </w:r>
      <w:r/>
    </w:p>
    <w:p>
      <w:pPr>
        <w:pStyle w:val="283"/>
        <w:ind w:firstLine="708"/>
        <w:jc w:val="both"/>
        <w:spacing w:after="0" w:afterAutospacing="0" w:before="0" w:beforeAutospacing="0"/>
        <w:rPr>
          <w:sz w:val="28"/>
          <w:szCs w:val="28"/>
          <w:lang w:val="uk-UA"/>
        </w:rPr>
      </w:pPr>
      <w:r>
        <w:rPr>
          <w:sz w:val="28"/>
          <w:szCs w:val="28"/>
          <w:lang w:val="uk-UA"/>
        </w:rPr>
        <w:t xml:space="preserve">З метою підвищення рівня соціального захисту дітей в Менській міській об’єднаній територіальній громаді, на виконання законів України «Про органи і служби у справах дітей та спеціальні установи для дітей», «Про забезпечення організаційно-правових умов соціа</w:t>
      </w:r>
      <w:r>
        <w:rPr>
          <w:sz w:val="28"/>
          <w:szCs w:val="28"/>
          <w:lang w:val="uk-UA"/>
        </w:rPr>
        <w:t xml:space="preserve">льного захисту дітей-сиріт та дітей, позбавлених батьківського піклування», Указу Президента України від 25 серпня 2015 року № 501/2015 «Про затвердження Національної стратегії у сфері пр</w:t>
      </w:r>
      <w:r>
        <w:rPr>
          <w:sz w:val="28"/>
          <w:szCs w:val="28"/>
          <w:lang w:val="uk-UA"/>
        </w:rPr>
        <w:t xml:space="preserve">ав людини», керуючись статтею п.22. ч.1, ст. 26</w:t>
      </w:r>
      <w:r>
        <w:rPr>
          <w:sz w:val="28"/>
          <w:szCs w:val="28"/>
          <w:lang w:val="uk-UA"/>
        </w:rPr>
        <w:t xml:space="preserve"> Закону України «Про місцеве самоврядування в Україні», </w:t>
      </w:r>
      <w:r>
        <w:rPr>
          <w:sz w:val="28"/>
          <w:szCs w:val="28"/>
          <w:lang w:val="uk-UA"/>
        </w:rPr>
        <w:t xml:space="preserve">міська рада</w:t>
      </w:r>
      <w:r/>
    </w:p>
    <w:p>
      <w:pPr>
        <w:pStyle w:val="283"/>
        <w:jc w:val="both"/>
        <w:spacing w:after="0" w:afterAutospacing="0" w:before="0" w:beforeAutospacing="0"/>
        <w:rPr>
          <w:sz w:val="28"/>
          <w:szCs w:val="28"/>
          <w:lang w:val="uk-UA"/>
        </w:rPr>
      </w:pPr>
      <w:r>
        <w:rPr>
          <w:sz w:val="28"/>
          <w:szCs w:val="28"/>
          <w:lang w:val="uk-UA"/>
        </w:rPr>
        <w:t xml:space="preserve">ВИРІШИЛА</w:t>
      </w:r>
      <w:r>
        <w:rPr>
          <w:sz w:val="28"/>
          <w:szCs w:val="28"/>
          <w:lang w:val="uk-UA"/>
        </w:rPr>
        <w:t xml:space="preserve">:</w:t>
      </w:r>
      <w:r/>
    </w:p>
    <w:p>
      <w:pPr>
        <w:pStyle w:val="222"/>
        <w:numPr>
          <w:ilvl w:val="0"/>
          <w:numId w:val="12"/>
        </w:numPr>
        <w:ind w:left="0" w:firstLine="360"/>
        <w:jc w:val="both"/>
        <w:rPr>
          <w:sz w:val="28"/>
          <w:szCs w:val="28"/>
          <w:lang w:val="uk-UA"/>
        </w:rPr>
      </w:pPr>
      <w:r>
        <w:rPr>
          <w:sz w:val="28"/>
          <w:szCs w:val="28"/>
          <w:lang w:val="uk-UA"/>
        </w:rPr>
        <w:t xml:space="preserve">Затвердити в новій редакції Програму </w:t>
      </w:r>
      <w:r>
        <w:rPr>
          <w:sz w:val="28"/>
          <w:szCs w:val="28"/>
          <w:lang w:val="uk-UA"/>
        </w:rPr>
        <w:t xml:space="preserve">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r>
        <w:rPr>
          <w:sz w:val="28"/>
          <w:szCs w:val="28"/>
          <w:lang w:val="uk-UA"/>
        </w:rPr>
        <w:t xml:space="preserve">Менщини</w:t>
      </w:r>
      <w:r>
        <w:rPr>
          <w:sz w:val="28"/>
          <w:szCs w:val="28"/>
          <w:lang w:val="uk-UA"/>
        </w:rPr>
        <w:t xml:space="preserve">» (д</w:t>
      </w:r>
      <w:r>
        <w:rPr>
          <w:sz w:val="28"/>
          <w:szCs w:val="28"/>
          <w:lang w:val="uk-UA"/>
        </w:rPr>
        <w:t xml:space="preserve">алі - Програма) згідно додатку </w:t>
      </w:r>
      <w:r>
        <w:rPr>
          <w:sz w:val="28"/>
          <w:szCs w:val="28"/>
          <w:lang w:val="uk-UA"/>
        </w:rPr>
        <w:t xml:space="preserve"> (додається)</w:t>
      </w:r>
      <w:r>
        <w:rPr>
          <w:sz w:val="28"/>
          <w:szCs w:val="28"/>
          <w:lang w:val="uk-UA"/>
        </w:rPr>
        <w:t xml:space="preserve">.</w:t>
      </w:r>
      <w:r/>
    </w:p>
    <w:p>
      <w:pPr>
        <w:pStyle w:val="222"/>
        <w:numPr>
          <w:ilvl w:val="0"/>
          <w:numId w:val="12"/>
        </w:numPr>
        <w:ind w:left="0" w:firstLine="360"/>
        <w:jc w:val="both"/>
        <w:rPr>
          <w:sz w:val="28"/>
          <w:szCs w:val="28"/>
          <w:lang w:val="uk-UA"/>
        </w:rPr>
      </w:pPr>
      <w:r>
        <w:rPr>
          <w:sz w:val="28"/>
          <w:szCs w:val="28"/>
          <w:lang w:val="uk-UA"/>
        </w:rPr>
        <w:t xml:space="preserve">Менській </w:t>
      </w:r>
      <w:r>
        <w:rPr>
          <w:sz w:val="28"/>
          <w:szCs w:val="28"/>
          <w:lang w:val="uk-UA"/>
        </w:rPr>
        <w:t xml:space="preserve">міській раді:</w:t>
      </w:r>
      <w:r/>
    </w:p>
    <w:p>
      <w:pPr>
        <w:pStyle w:val="222"/>
        <w:ind w:left="709" w:right="0" w:hanging="0"/>
        <w:jc w:val="both"/>
        <w:rPr>
          <w:sz w:val="28"/>
          <w:szCs w:val="28"/>
          <w:lang w:val="uk-UA"/>
        </w:rPr>
      </w:pPr>
      <w:r>
        <w:rPr>
          <w:sz w:val="28"/>
          <w:szCs w:val="28"/>
          <w:lang w:val="uk-UA"/>
        </w:rPr>
        <w:t xml:space="preserve">2.1. Забезпечити організаційне виконання цієї Програми.</w:t>
      </w:r>
      <w:r/>
    </w:p>
    <w:p>
      <w:pPr>
        <w:pStyle w:val="222"/>
        <w:ind w:left="709" w:right="0" w:hanging="0"/>
        <w:jc w:val="both"/>
        <w:rPr>
          <w:sz w:val="28"/>
          <w:szCs w:val="28"/>
          <w:lang w:val="uk-UA"/>
        </w:rPr>
      </w:pPr>
      <w:r>
        <w:rPr>
          <w:sz w:val="28"/>
          <w:szCs w:val="28"/>
        </w:rPr>
        <w:t xml:space="preserve">2.2. При </w:t>
      </w:r>
      <w:r>
        <w:rPr>
          <w:sz w:val="28"/>
          <w:szCs w:val="28"/>
        </w:rPr>
        <w:t xml:space="preserve">формуванні</w:t>
      </w:r>
      <w:r>
        <w:rPr>
          <w:sz w:val="28"/>
          <w:szCs w:val="28"/>
        </w:rPr>
        <w:t xml:space="preserve"> бюджету </w:t>
      </w:r>
      <w:r>
        <w:rPr>
          <w:sz w:val="28"/>
          <w:szCs w:val="28"/>
        </w:rPr>
        <w:t xml:space="preserve">Менської</w:t>
      </w:r>
      <w:r>
        <w:rPr>
          <w:sz w:val="28"/>
          <w:szCs w:val="28"/>
        </w:rPr>
        <w:t xml:space="preserve"> </w:t>
      </w:r>
      <w:r>
        <w:rPr>
          <w:sz w:val="28"/>
          <w:szCs w:val="28"/>
        </w:rPr>
        <w:t xml:space="preserve">міської</w:t>
      </w:r>
      <w:r>
        <w:rPr>
          <w:sz w:val="28"/>
          <w:szCs w:val="28"/>
        </w:rPr>
        <w:t xml:space="preserve"> </w:t>
      </w:r>
      <w:r>
        <w:rPr>
          <w:sz w:val="28"/>
          <w:szCs w:val="28"/>
        </w:rPr>
        <w:t xml:space="preserve">об’єднаної</w:t>
      </w:r>
      <w:r>
        <w:rPr>
          <w:sz w:val="28"/>
          <w:szCs w:val="28"/>
        </w:rPr>
        <w:t xml:space="preserve"> </w:t>
      </w:r>
      <w:r>
        <w:rPr>
          <w:sz w:val="28"/>
          <w:szCs w:val="28"/>
        </w:rPr>
        <w:t xml:space="preserve">територіальної</w:t>
      </w:r>
      <w:r>
        <w:rPr>
          <w:sz w:val="28"/>
          <w:szCs w:val="28"/>
        </w:rPr>
        <w:t xml:space="preserve"> </w:t>
      </w:r>
      <w:r>
        <w:rPr>
          <w:sz w:val="28"/>
          <w:szCs w:val="28"/>
        </w:rPr>
        <w:t xml:space="preserve">громади</w:t>
      </w:r>
      <w:r>
        <w:rPr>
          <w:sz w:val="28"/>
          <w:szCs w:val="28"/>
        </w:rPr>
        <w:t xml:space="preserve"> на</w:t>
      </w:r>
      <w:r>
        <w:rPr>
          <w:sz w:val="28"/>
          <w:szCs w:val="28"/>
        </w:rPr>
        <w:t xml:space="preserve"> 2020-2022 роки </w:t>
      </w:r>
      <w:r>
        <w:rPr>
          <w:sz w:val="28"/>
          <w:szCs w:val="28"/>
        </w:rPr>
        <w:t xml:space="preserve">передбачати</w:t>
      </w:r>
      <w:r>
        <w:rPr>
          <w:sz w:val="28"/>
          <w:szCs w:val="28"/>
        </w:rPr>
        <w:t xml:space="preserve"> </w:t>
      </w:r>
      <w:r>
        <w:rPr>
          <w:sz w:val="28"/>
          <w:szCs w:val="28"/>
        </w:rPr>
        <w:t xml:space="preserve">кошти</w:t>
      </w:r>
      <w:r>
        <w:rPr>
          <w:sz w:val="28"/>
          <w:szCs w:val="28"/>
        </w:rPr>
        <w:t xml:space="preserve"> на </w:t>
      </w:r>
      <w:r>
        <w:rPr>
          <w:sz w:val="28"/>
          <w:szCs w:val="28"/>
        </w:rPr>
        <w:t xml:space="preserve">реалізацію</w:t>
      </w:r>
      <w:r>
        <w:rPr>
          <w:sz w:val="28"/>
          <w:szCs w:val="28"/>
        </w:rPr>
        <w:t xml:space="preserve"> </w:t>
      </w:r>
      <w:r>
        <w:rPr>
          <w:sz w:val="28"/>
          <w:szCs w:val="28"/>
        </w:rPr>
        <w:t xml:space="preserve">заходів</w:t>
      </w:r>
      <w:r>
        <w:rPr>
          <w:sz w:val="28"/>
          <w:szCs w:val="28"/>
        </w:rPr>
        <w:t xml:space="preserve"> </w:t>
      </w:r>
      <w:r>
        <w:rPr>
          <w:sz w:val="28"/>
          <w:szCs w:val="28"/>
        </w:rPr>
        <w:t xml:space="preserve">Програми</w:t>
      </w:r>
      <w:r>
        <w:rPr>
          <w:sz w:val="28"/>
          <w:szCs w:val="28"/>
        </w:rPr>
        <w:t xml:space="preserve">, </w:t>
      </w:r>
      <w:r>
        <w:rPr>
          <w:sz w:val="28"/>
          <w:szCs w:val="28"/>
        </w:rPr>
        <w:t xml:space="preserve">виходячи</w:t>
      </w:r>
      <w:r>
        <w:rPr>
          <w:sz w:val="28"/>
          <w:szCs w:val="28"/>
        </w:rPr>
        <w:t xml:space="preserve"> </w:t>
      </w:r>
      <w:r>
        <w:rPr>
          <w:sz w:val="28"/>
          <w:szCs w:val="28"/>
        </w:rPr>
        <w:t xml:space="preserve">з</w:t>
      </w:r>
      <w:r>
        <w:rPr>
          <w:sz w:val="28"/>
          <w:szCs w:val="28"/>
        </w:rPr>
        <w:t xml:space="preserve"> </w:t>
      </w:r>
      <w:r>
        <w:rPr>
          <w:sz w:val="28"/>
          <w:szCs w:val="28"/>
        </w:rPr>
        <w:t xml:space="preserve">її</w:t>
      </w:r>
      <w:r>
        <w:rPr>
          <w:sz w:val="28"/>
          <w:szCs w:val="28"/>
        </w:rPr>
        <w:t xml:space="preserve"> </w:t>
      </w:r>
      <w:r>
        <w:rPr>
          <w:sz w:val="28"/>
          <w:szCs w:val="28"/>
        </w:rPr>
        <w:t xml:space="preserve">реальних</w:t>
      </w:r>
      <w:r>
        <w:rPr>
          <w:sz w:val="28"/>
          <w:szCs w:val="28"/>
        </w:rPr>
        <w:t xml:space="preserve"> </w:t>
      </w:r>
      <w:r>
        <w:rPr>
          <w:sz w:val="28"/>
          <w:szCs w:val="28"/>
        </w:rPr>
        <w:t xml:space="preserve">завдань</w:t>
      </w:r>
      <w:r>
        <w:rPr>
          <w:sz w:val="28"/>
          <w:szCs w:val="28"/>
        </w:rPr>
        <w:t xml:space="preserve"> та </w:t>
      </w:r>
      <w:r>
        <w:rPr>
          <w:sz w:val="28"/>
          <w:szCs w:val="28"/>
        </w:rPr>
        <w:t xml:space="preserve">можливостей</w:t>
      </w:r>
      <w:r>
        <w:rPr>
          <w:sz w:val="28"/>
          <w:szCs w:val="28"/>
        </w:rPr>
        <w:t xml:space="preserve"> бюджету.</w:t>
      </w:r>
      <w:r/>
    </w:p>
    <w:p>
      <w:pPr>
        <w:pStyle w:val="222"/>
        <w:numPr>
          <w:ilvl w:val="0"/>
          <w:numId w:val="12"/>
        </w:numPr>
        <w:ind w:left="0" w:firstLine="360"/>
        <w:jc w:val="both"/>
        <w:rPr>
          <w:bCs/>
          <w:sz w:val="28"/>
          <w:szCs w:val="28"/>
          <w:lang w:val="uk-UA"/>
        </w:rPr>
      </w:pPr>
      <w:r>
        <w:rPr>
          <w:sz w:val="28"/>
          <w:szCs w:val="28"/>
          <w:lang w:val="uk-UA"/>
        </w:rPr>
        <w:t xml:space="preserve">Контроль за </w:t>
      </w:r>
      <w:r>
        <w:rPr>
          <w:sz w:val="28"/>
          <w:szCs w:val="28"/>
          <w:lang w:val="uk-UA"/>
        </w:rPr>
        <w:t xml:space="preserve">виконанням </w:t>
      </w:r>
      <w:r>
        <w:rPr>
          <w:sz w:val="28"/>
          <w:szCs w:val="28"/>
          <w:lang w:val="uk-UA"/>
        </w:rPr>
        <w:t xml:space="preserve">рішення покласти на заступника міського голови з питань діяльності виконкому Менської міської ради Вишняк Т.С.</w:t>
      </w:r>
      <w:r/>
    </w:p>
    <w:p>
      <w:pPr>
        <w:ind w:firstLine="708"/>
        <w:jc w:val="both"/>
        <w:rPr>
          <w:bCs/>
          <w:szCs w:val="28"/>
        </w:rPr>
      </w:pPr>
      <w:r>
        <w:rPr>
          <w:bCs/>
          <w:sz w:val="28"/>
          <w:szCs w:val="28"/>
          <w:lang w:val="uk-UA"/>
        </w:rPr>
      </w:r>
      <w:r/>
    </w:p>
    <w:p>
      <w:pPr>
        <w:ind w:firstLine="708"/>
        <w:jc w:val="both"/>
        <w:rPr>
          <w:sz w:val="28"/>
          <w:szCs w:val="28"/>
          <w:lang w:val="uk-UA"/>
        </w:rPr>
      </w:pPr>
      <w:r/>
      <w:r/>
    </w:p>
    <w:p>
      <w:pPr>
        <w:jc w:val="both"/>
        <w:tabs>
          <w:tab w:val="left" w:pos="6096" w:leader="none"/>
        </w:tabs>
        <w:rPr>
          <w:b/>
          <w:bCs/>
          <w:sz w:val="28"/>
          <w:szCs w:val="28"/>
          <w:lang w:val="uk-UA"/>
        </w:rPr>
      </w:pPr>
      <w:r>
        <w:rPr>
          <w:b/>
          <w:bCs/>
          <w:sz w:val="28"/>
          <w:szCs w:val="28"/>
          <w:lang w:val="uk-UA"/>
        </w:rPr>
        <w:t xml:space="preserve">Міський голова</w:t>
      </w:r>
      <w:r>
        <w:rPr>
          <w:b/>
          <w:bCs/>
          <w:sz w:val="28"/>
          <w:szCs w:val="28"/>
          <w:lang w:val="uk-UA"/>
        </w:rPr>
        <w:tab/>
        <w:t xml:space="preserve">Г.А.Примаков</w:t>
      </w:r>
      <w:r/>
    </w:p>
    <w:p>
      <w:pPr>
        <w:jc w:val="both"/>
        <w:rPr>
          <w:lang w:val="uk-UA"/>
        </w:rPr>
      </w:pPr>
      <w:r>
        <w:rPr>
          <w:lang w:val="uk-UA"/>
        </w:rPr>
      </w:r>
      <w:r/>
    </w:p>
    <w:p>
      <w:pPr>
        <w:shd w:val="nil" w:color="auto" w:fill="FFFFFF"/>
      </w:pPr>
      <w:r>
        <w:rPr>
          <w:lang w:val="uk-UA"/>
        </w:rPr>
        <w:br w:type="page"/>
      </w:r>
      <w:r/>
    </w:p>
    <w:p>
      <w:pPr>
        <w:ind w:left="6372"/>
        <w:jc w:val="both"/>
        <w:rPr>
          <w:lang w:val="uk-UA"/>
        </w:rPr>
      </w:pPr>
      <w:r>
        <w:rPr>
          <w:lang w:val="uk-UA"/>
        </w:rPr>
        <w:t xml:space="preserve">Додаток до </w:t>
      </w:r>
      <w:r>
        <w:rPr>
          <w:lang w:val="uk-UA"/>
        </w:rPr>
        <w:t xml:space="preserve">рішення 36 сесії Менської міської ради 7 скликання від 26.12.2019 №660 «Про </w:t>
      </w:r>
      <w:r>
        <w:rPr>
          <w:szCs w:val="16"/>
          <w:lang w:val="uk-UA"/>
        </w:rPr>
        <w:t xml:space="preserve">затвердження в новій редакції програми в новій щодо</w:t>
      </w:r>
      <w:r>
        <w:rPr>
          <w:lang w:val="uk-UA"/>
        </w:rPr>
        <w:t xml:space="preserve">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w:t>
      </w:r>
      <w:r>
        <w:rPr>
          <w:lang w:val="uk-UA"/>
        </w:rPr>
        <w:t xml:space="preserve">ки «Діти </w:t>
      </w:r>
      <w:r>
        <w:rPr>
          <w:lang w:val="uk-UA"/>
        </w:rPr>
        <w:t xml:space="preserve">Менщини</w:t>
      </w:r>
      <w:r>
        <w:rPr>
          <w:lang w:val="uk-UA"/>
        </w:rPr>
        <w:t xml:space="preserve">»» </w:t>
      </w:r>
      <w:r>
        <w:rPr>
          <w:lang w:val="uk-UA"/>
        </w:rPr>
      </w:r>
      <w:r>
        <w:rPr>
          <w:lang w:val="uk-UA"/>
        </w:rPr>
      </w:r>
    </w:p>
    <w:p>
      <w:pPr>
        <w:ind w:left="5670"/>
        <w:jc w:val="both"/>
      </w:pPr>
      <w:r>
        <w:rPr>
          <w:lang w:val="uk-UA"/>
        </w:rPr>
      </w:r>
      <w:r/>
    </w:p>
    <w:p>
      <w:pPr>
        <w:ind w:left="5670"/>
        <w:jc w:val="both"/>
      </w:pPr>
      <w:r/>
      <w:r/>
    </w:p>
    <w:p>
      <w:pPr>
        <w:ind w:left="5670"/>
        <w:jc w:val="both"/>
      </w:pPr>
      <w:r/>
      <w:r/>
    </w:p>
    <w:p>
      <w:pPr>
        <w:ind w:left="5670"/>
        <w:jc w:val="both"/>
      </w:pPr>
      <w:r/>
      <w:r/>
    </w:p>
    <w:p>
      <w:pPr>
        <w:ind w:left="5670"/>
        <w:jc w:val="both"/>
      </w:pPr>
      <w:r/>
      <w:r/>
    </w:p>
    <w:p>
      <w:pPr>
        <w:ind w:left="5670"/>
        <w:jc w:val="both"/>
      </w:pPr>
      <w:r/>
      <w:r/>
    </w:p>
    <w:p>
      <w:pPr>
        <w:ind w:left="5670"/>
        <w:jc w:val="both"/>
      </w:pPr>
      <w:r/>
      <w:r/>
    </w:p>
    <w:p>
      <w:pPr>
        <w:ind w:left="5670"/>
        <w:jc w:val="both"/>
        <w:rPr>
          <w:lang w:val="uk-UA"/>
        </w:rPr>
      </w:pPr>
      <w:r/>
      <w:r/>
    </w:p>
    <w:p>
      <w:pPr>
        <w:pStyle w:val="275"/>
        <w:jc w:val="center"/>
        <w:rPr>
          <w:b/>
          <w:color w:val="000000"/>
          <w:sz w:val="52"/>
          <w:szCs w:val="52"/>
        </w:rPr>
      </w:pPr>
      <w:r>
        <w:rPr>
          <w:b/>
          <w:color w:val="000000" w:themeColor="text1"/>
          <w:sz w:val="52"/>
          <w:szCs w:val="52"/>
        </w:rPr>
        <w:t xml:space="preserve">Програма</w:t>
      </w:r>
      <w:r/>
    </w:p>
    <w:p>
      <w:pPr>
        <w:pStyle w:val="284"/>
        <w:jc w:val="center"/>
        <w:spacing w:lineRule="auto" w:line="240" w:after="0"/>
        <w:rPr>
          <w:b/>
          <w:color w:val="000000"/>
          <w:sz w:val="40"/>
          <w:szCs w:val="40"/>
          <w:lang w:val="uk-UA"/>
        </w:rPr>
      </w:pPr>
      <w:r>
        <w:rPr>
          <w:b/>
          <w:color w:val="000000" w:themeColor="text1"/>
          <w:sz w:val="40"/>
          <w:szCs w:val="40"/>
          <w:lang w:val="uk-UA"/>
        </w:rPr>
        <w:t xml:space="preserve">попередження дитячої безпритульності та бездоглядності, розвитку сімейних форм виховання</w:t>
      </w:r>
      <w:r/>
    </w:p>
    <w:p>
      <w:pPr>
        <w:pStyle w:val="284"/>
        <w:jc w:val="center"/>
        <w:spacing w:lineRule="auto" w:line="240" w:after="0"/>
        <w:rPr>
          <w:b/>
          <w:color w:val="000000"/>
          <w:sz w:val="40"/>
          <w:szCs w:val="40"/>
          <w:lang w:val="uk-UA"/>
        </w:rPr>
      </w:pPr>
      <w:r>
        <w:rPr>
          <w:b/>
          <w:color w:val="000000" w:themeColor="text1"/>
          <w:sz w:val="40"/>
          <w:szCs w:val="40"/>
          <w:lang w:val="uk-UA"/>
        </w:rPr>
        <w:t xml:space="preserve">дітей-сиріт, дітей, позбавлених батьківського піклування, на 2018-2022 роки «Діти </w:t>
      </w:r>
      <w:r>
        <w:rPr>
          <w:b/>
          <w:color w:val="000000" w:themeColor="text1"/>
          <w:sz w:val="40"/>
          <w:szCs w:val="40"/>
          <w:lang w:val="uk-UA"/>
        </w:rPr>
        <w:t xml:space="preserve">Менщини</w:t>
      </w:r>
      <w:r>
        <w:rPr>
          <w:b/>
          <w:color w:val="000000" w:themeColor="text1"/>
          <w:sz w:val="40"/>
          <w:szCs w:val="40"/>
          <w:lang w:val="uk-UA"/>
        </w:rPr>
        <w:t xml:space="preserve">»</w:t>
      </w:r>
      <w:r/>
    </w:p>
    <w:p>
      <w:pPr>
        <w:pStyle w:val="284"/>
        <w:jc w:val="center"/>
        <w:spacing w:lineRule="auto" w:line="240" w:after="0"/>
        <w:rPr>
          <w:b/>
          <w:color w:val="000000"/>
          <w:sz w:val="40"/>
          <w:szCs w:val="40"/>
          <w:lang w:val="uk-UA"/>
        </w:rPr>
      </w:pPr>
      <w:r>
        <w:rPr>
          <w:b/>
          <w:color w:val="000000"/>
          <w:sz w:val="40"/>
          <w:szCs w:val="40"/>
          <w:lang w:val="uk-UA"/>
        </w:rPr>
        <w:t xml:space="preserve">(нова редакція)</w:t>
      </w:r>
      <w:r/>
    </w:p>
    <w:p>
      <w:pPr>
        <w:pStyle w:val="284"/>
        <w:jc w:val="center"/>
        <w:spacing w:lineRule="auto" w:line="240" w:after="0"/>
        <w:rPr>
          <w:b/>
          <w:color w:val="000000"/>
          <w:sz w:val="40"/>
          <w:szCs w:val="40"/>
          <w:lang w:val="uk-UA"/>
        </w:rPr>
      </w:pPr>
      <w:r>
        <w:rPr>
          <w:b/>
          <w:color w:val="000000"/>
          <w:sz w:val="40"/>
          <w:szCs w:val="40"/>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rPr>
          <w:color w:val="000000"/>
          <w:sz w:val="32"/>
          <w:szCs w:val="32"/>
          <w:lang w:val="uk-UA"/>
        </w:rPr>
      </w:pPr>
      <w:r>
        <w:rPr>
          <w:color w:val="000000"/>
          <w:sz w:val="32"/>
          <w:szCs w:val="32"/>
          <w:lang w:val="uk-UA"/>
        </w:rPr>
      </w:r>
      <w:r/>
    </w:p>
    <w:p>
      <w:pPr>
        <w:jc w:val="center"/>
        <w:rPr>
          <w:color w:val="000000"/>
          <w:sz w:val="32"/>
          <w:szCs w:val="32"/>
          <w:lang w:val="uk-UA"/>
        </w:rPr>
      </w:pPr>
      <w:r>
        <w:rPr>
          <w:color w:val="000000"/>
          <w:sz w:val="32"/>
          <w:szCs w:val="32"/>
          <w:lang w:val="uk-UA"/>
        </w:rPr>
      </w:r>
      <w:r/>
    </w:p>
    <w:p>
      <w:pPr>
        <w:jc w:val="center"/>
        <w:rPr>
          <w:color w:val="000000"/>
          <w:sz w:val="32"/>
          <w:szCs w:val="32"/>
          <w:lang w:val="uk-UA"/>
        </w:rPr>
      </w:pPr>
      <w:r>
        <w:rPr>
          <w:color w:val="000000"/>
          <w:sz w:val="32"/>
          <w:szCs w:val="32"/>
          <w:lang w:val="uk-UA"/>
        </w:rPr>
      </w:r>
      <w:r/>
    </w:p>
    <w:p>
      <w:pPr>
        <w:jc w:val="center"/>
        <w:rPr>
          <w:b/>
          <w:color w:val="000000"/>
          <w:sz w:val="28"/>
          <w:szCs w:val="28"/>
          <w:lang w:val="uk-UA"/>
        </w:rPr>
      </w:pPr>
      <w:r>
        <w:rPr>
          <w:b/>
          <w:color w:val="000000" w:themeColor="text1"/>
          <w:sz w:val="28"/>
          <w:szCs w:val="28"/>
          <w:lang w:val="uk-UA"/>
        </w:rPr>
        <w:t xml:space="preserve">м. Мена</w:t>
      </w:r>
      <w:r/>
    </w:p>
    <w:p>
      <w:pPr>
        <w:jc w:val="center"/>
        <w:rPr>
          <w:color w:val="000000"/>
          <w:lang w:val="uk-UA"/>
        </w:rPr>
      </w:pPr>
      <w:r>
        <w:rPr>
          <w:b/>
          <w:color w:val="000000" w:themeColor="text1"/>
          <w:sz w:val="28"/>
          <w:szCs w:val="28"/>
          <w:lang w:val="uk-UA"/>
        </w:rPr>
        <w:t xml:space="preserve">2019 рік</w:t>
      </w:r>
      <w:r/>
    </w:p>
    <w:p>
      <w:pPr>
        <w:jc w:val="center"/>
        <w:rPr>
          <w:b/>
          <w:bCs/>
          <w:color w:val="000000"/>
          <w:sz w:val="28"/>
          <w:szCs w:val="28"/>
          <w:lang w:val="uk-UA"/>
        </w:rPr>
      </w:pPr>
      <w:r>
        <w:rPr>
          <w:color w:val="000000" w:themeColor="text1"/>
          <w:sz w:val="28"/>
          <w:szCs w:val="28"/>
          <w:lang w:val="uk-UA"/>
        </w:rPr>
        <w:br w:type="page"/>
      </w:r>
      <w:r>
        <w:rPr>
          <w:b/>
          <w:bCs/>
          <w:color w:val="000000" w:themeColor="text1"/>
          <w:sz w:val="28"/>
          <w:szCs w:val="28"/>
          <w:lang w:val="uk-UA"/>
        </w:rPr>
        <w:t xml:space="preserve">Зміст</w:t>
      </w:r>
      <w:r/>
    </w:p>
    <w:tbl>
      <w:tblPr>
        <w:tblW w:w="9786" w:type="dxa"/>
        <w:tblInd w:w="-317" w:type="dxa"/>
        <w:tblLayout w:type="fixed"/>
        <w:tblLook w:val="0000" w:firstRow="0" w:lastRow="0" w:firstColumn="0" w:lastColumn="0" w:noHBand="0" w:noVBand="0"/>
      </w:tblPr>
      <w:tblGrid>
        <w:gridCol w:w="568"/>
        <w:gridCol w:w="9218"/>
      </w:tblGrid>
      <w:tr>
        <w:trPr>
          <w:trHeight w:val="420"/>
        </w:trPr>
        <w:tc>
          <w:tcPr>
            <w:tcW w:w="568" w:type="dxa"/>
            <w:textDirection w:val="lrTb"/>
            <w:noWrap w:val="false"/>
          </w:tcPr>
          <w:p>
            <w:pPr>
              <w:jc w:val="both"/>
              <w:tabs>
                <w:tab w:val="left" w:pos="1080" w:leader="none"/>
              </w:tabs>
              <w:rPr>
                <w:b/>
                <w:bCs/>
                <w:color w:val="000000"/>
                <w:sz w:val="28"/>
                <w:szCs w:val="28"/>
                <w:lang w:val="uk-UA"/>
              </w:rPr>
            </w:pPr>
            <w:r>
              <w:rPr>
                <w:b/>
                <w:bCs/>
                <w:color w:val="000000"/>
                <w:sz w:val="28"/>
                <w:szCs w:val="28"/>
                <w:lang w:val="uk-UA"/>
              </w:rPr>
            </w:r>
            <w:r/>
          </w:p>
        </w:tc>
        <w:tc>
          <w:tcPr>
            <w:tcW w:w="9218" w:type="dxa"/>
            <w:textDirection w:val="lrTb"/>
            <w:noWrap w:val="false"/>
          </w:tcPr>
          <w:p>
            <w:pPr>
              <w:ind w:firstLine="720"/>
              <w:jc w:val="center"/>
              <w:tabs>
                <w:tab w:val="left" w:pos="1080" w:leader="none"/>
              </w:tabs>
              <w:rPr>
                <w:b/>
                <w:bCs/>
                <w:color w:val="000000"/>
                <w:sz w:val="28"/>
                <w:szCs w:val="28"/>
                <w:lang w:val="uk-UA"/>
              </w:rPr>
            </w:pPr>
            <w:r>
              <w:rPr>
                <w:b/>
                <w:bCs/>
                <w:color w:val="000000"/>
                <w:sz w:val="28"/>
                <w:szCs w:val="28"/>
                <w:lang w:val="uk-UA"/>
              </w:rPr>
            </w:r>
            <w:r/>
          </w:p>
        </w:tc>
      </w:tr>
      <w:tr>
        <w:trPr>
          <w:trHeight w:val="285"/>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1.</w:t>
            </w:r>
            <w:r/>
          </w:p>
        </w:tc>
        <w:tc>
          <w:tcPr>
            <w:tcW w:w="9218" w:type="dxa"/>
            <w:textDirection w:val="lrTb"/>
            <w:noWrap w:val="false"/>
          </w:tcPr>
          <w:p>
            <w:pPr>
              <w:pStyle w:val="275"/>
              <w:rPr>
                <w:color w:val="000000"/>
              </w:rPr>
            </w:pPr>
            <w:r>
              <w:rPr>
                <w:color w:val="000000" w:themeColor="text1"/>
              </w:rPr>
              <w:t xml:space="preserve">Паспорт Програми попередження </w:t>
            </w:r>
            <w:r>
              <w:rPr>
                <w:color w:val="000000" w:themeColor="text1"/>
                <w:szCs w:val="28"/>
              </w:rPr>
              <w:t xml:space="preserve">дитячої безпритульності та бездоглядності, </w:t>
            </w:r>
            <w:r>
              <w:rPr>
                <w:color w:val="000000" w:themeColor="text1"/>
              </w:rPr>
              <w:t xml:space="preserve">розвитку сімейних форм виховання дітей-сиріт, дітей, позбавлених батьківського піклування, на 2018-2022 роки «Діти </w:t>
            </w:r>
            <w:r>
              <w:rPr>
                <w:color w:val="000000" w:themeColor="text1"/>
              </w:rPr>
              <w:t xml:space="preserve">Менщини</w:t>
            </w:r>
            <w:r>
              <w:rPr>
                <w:color w:val="000000" w:themeColor="text1"/>
              </w:rPr>
              <w:t xml:space="preserve">».</w:t>
            </w:r>
            <w:r/>
          </w:p>
        </w:tc>
      </w:tr>
      <w:tr>
        <w:trPr>
          <w:trHeight w:val="345"/>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2.</w:t>
            </w:r>
            <w:r/>
          </w:p>
        </w:tc>
        <w:tc>
          <w:tcPr>
            <w:tcW w:w="9218" w:type="dxa"/>
            <w:textDirection w:val="lrTb"/>
            <w:noWrap w:val="false"/>
          </w:tcPr>
          <w:p>
            <w:pPr>
              <w:jc w:val="both"/>
              <w:tabs>
                <w:tab w:val="left" w:pos="1080" w:leader="none"/>
              </w:tabs>
              <w:rPr>
                <w:b/>
                <w:bCs/>
                <w:color w:val="000000"/>
                <w:sz w:val="28"/>
                <w:szCs w:val="28"/>
                <w:lang w:val="uk-UA"/>
              </w:rPr>
            </w:pPr>
            <w:r>
              <w:rPr>
                <w:color w:val="000000" w:themeColor="text1"/>
                <w:sz w:val="28"/>
                <w:szCs w:val="28"/>
                <w:lang w:val="uk-UA"/>
              </w:rPr>
              <w:t xml:space="preserve">Визначення проблеми, на розв’язання якої спрямована Програма.</w:t>
            </w:r>
            <w:r/>
          </w:p>
        </w:tc>
      </w:tr>
      <w:tr>
        <w:trPr>
          <w:trHeight w:val="300"/>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3.</w:t>
            </w:r>
            <w:r/>
          </w:p>
        </w:tc>
        <w:tc>
          <w:tcPr>
            <w:tcW w:w="9218" w:type="dxa"/>
            <w:textDirection w:val="lrTb"/>
            <w:noWrap w:val="false"/>
          </w:tcPr>
          <w:p>
            <w:pPr>
              <w:jc w:val="both"/>
              <w:tabs>
                <w:tab w:val="left" w:pos="1080" w:leader="none"/>
              </w:tabs>
              <w:rPr>
                <w:b/>
                <w:bCs/>
                <w:color w:val="000000"/>
                <w:sz w:val="28"/>
                <w:szCs w:val="28"/>
                <w:lang w:val="uk-UA"/>
              </w:rPr>
            </w:pPr>
            <w:r>
              <w:rPr>
                <w:bCs/>
                <w:color w:val="000000" w:themeColor="text1"/>
                <w:sz w:val="28"/>
                <w:szCs w:val="28"/>
                <w:lang w:val="uk-UA"/>
              </w:rPr>
              <w:t xml:space="preserve">Мета Програми.</w:t>
            </w:r>
            <w:r/>
          </w:p>
        </w:tc>
      </w:tr>
      <w:tr>
        <w:trPr>
          <w:trHeight w:val="300"/>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4.</w:t>
            </w:r>
            <w:r/>
          </w:p>
        </w:tc>
        <w:tc>
          <w:tcPr>
            <w:tcW w:w="9218" w:type="dxa"/>
            <w:textDirection w:val="lrTb"/>
            <w:noWrap w:val="false"/>
          </w:tcPr>
          <w:p>
            <w:pPr>
              <w:jc w:val="both"/>
              <w:tabs>
                <w:tab w:val="left" w:pos="1080" w:leader="none"/>
              </w:tabs>
              <w:rPr>
                <w:bCs/>
                <w:color w:val="000000"/>
                <w:sz w:val="28"/>
                <w:szCs w:val="28"/>
                <w:lang w:val="uk-UA"/>
              </w:rPr>
            </w:pPr>
            <w:r>
              <w:rPr>
                <w:color w:val="000000" w:themeColor="text1"/>
                <w:sz w:val="28"/>
                <w:szCs w:val="28"/>
                <w:lang w:val="uk-UA"/>
              </w:rPr>
              <w:t xml:space="preserve">Обґрунтування шляхів і засобів розв’язання проблеми, обсягів та джерел фінансування, строки та етапи виконання Програми.</w:t>
            </w:r>
            <w:r/>
          </w:p>
        </w:tc>
      </w:tr>
      <w:tr>
        <w:trPr>
          <w:trHeight w:val="300"/>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5.</w:t>
            </w:r>
            <w:r/>
          </w:p>
        </w:tc>
        <w:tc>
          <w:tcPr>
            <w:tcW w:w="921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Завдання, заходи реалізації Програми та результативні показники.</w:t>
            </w:r>
            <w:r/>
          </w:p>
        </w:tc>
      </w:tr>
      <w:tr>
        <w:trPr>
          <w:trHeight w:val="300"/>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6.</w:t>
            </w:r>
            <w:r/>
          </w:p>
        </w:tc>
        <w:tc>
          <w:tcPr>
            <w:tcW w:w="921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Координація та контроль за ходом виконання Програми.</w:t>
            </w:r>
            <w:r/>
          </w:p>
        </w:tc>
      </w:tr>
      <w:tr>
        <w:trPr>
          <w:trHeight w:val="300"/>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7.</w:t>
            </w:r>
            <w:r/>
          </w:p>
        </w:tc>
        <w:tc>
          <w:tcPr>
            <w:tcW w:w="921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Д</w:t>
            </w:r>
            <w:r>
              <w:rPr>
                <w:color w:val="000000" w:themeColor="text1"/>
                <w:sz w:val="28"/>
                <w:szCs w:val="28"/>
                <w:lang w:val="uk-UA"/>
              </w:rPr>
              <w:t xml:space="preserve">одаток 1. Ресурсне забезпечення Програми.</w:t>
            </w:r>
            <w:r/>
          </w:p>
        </w:tc>
      </w:tr>
      <w:tr>
        <w:trPr>
          <w:trHeight w:val="300"/>
        </w:trPr>
        <w:tc>
          <w:tcPr>
            <w:tcW w:w="56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8.</w:t>
            </w:r>
            <w:r/>
          </w:p>
        </w:tc>
        <w:tc>
          <w:tcPr>
            <w:tcW w:w="9218" w:type="dxa"/>
            <w:textDirection w:val="lrTb"/>
            <w:noWrap w:val="false"/>
          </w:tcPr>
          <w:p>
            <w:pPr>
              <w:jc w:val="both"/>
              <w:tabs>
                <w:tab w:val="left" w:pos="1080" w:leader="none"/>
              </w:tabs>
              <w:rPr>
                <w:bCs/>
                <w:color w:val="000000"/>
                <w:sz w:val="28"/>
                <w:szCs w:val="28"/>
                <w:lang w:val="uk-UA"/>
              </w:rPr>
            </w:pPr>
            <w:r>
              <w:rPr>
                <w:bCs/>
                <w:color w:val="000000" w:themeColor="text1"/>
                <w:sz w:val="28"/>
                <w:szCs w:val="28"/>
                <w:lang w:val="uk-UA"/>
              </w:rPr>
              <w:t xml:space="preserve">Д</w:t>
            </w:r>
            <w:r>
              <w:rPr>
                <w:color w:val="000000" w:themeColor="text1"/>
                <w:sz w:val="28"/>
                <w:szCs w:val="28"/>
                <w:lang w:val="uk-UA"/>
              </w:rPr>
              <w:t xml:space="preserve">одаток 2. Напрями діяльності та заходи Програми.</w:t>
            </w:r>
            <w:r/>
          </w:p>
        </w:tc>
      </w:tr>
    </w:tbl>
    <w:p>
      <w:pPr>
        <w:ind w:left="360"/>
        <w:jc w:val="center"/>
        <w:rPr>
          <w:b/>
          <w:i/>
          <w:color w:val="000000"/>
          <w:sz w:val="28"/>
          <w:szCs w:val="28"/>
          <w:lang w:val="uk-UA"/>
        </w:rPr>
        <w:outlineLvl w:val="0"/>
      </w:pPr>
      <w:r/>
      <w:bookmarkStart w:id="0" w:name="_Toc320521238"/>
      <w:r>
        <w:rPr>
          <w:b/>
          <w:i/>
          <w:color w:val="000000" w:themeColor="text1"/>
          <w:sz w:val="28"/>
          <w:szCs w:val="28"/>
          <w:lang w:val="uk-UA"/>
        </w:rPr>
        <w:br w:type="page"/>
      </w:r>
      <w:r/>
    </w:p>
    <w:p>
      <w:pPr>
        <w:ind w:left="360"/>
        <w:jc w:val="center"/>
        <w:rPr>
          <w:b/>
          <w:color w:val="000000"/>
          <w:sz w:val="28"/>
          <w:szCs w:val="28"/>
          <w:lang w:val="uk-UA"/>
        </w:rPr>
        <w:outlineLvl w:val="0"/>
      </w:pPr>
      <w:r>
        <w:rPr>
          <w:b/>
          <w:color w:val="000000" w:themeColor="text1"/>
          <w:sz w:val="28"/>
          <w:szCs w:val="28"/>
          <w:lang w:val="uk-UA"/>
        </w:rPr>
        <w:t xml:space="preserve">ПАСПОРТ</w:t>
      </w:r>
      <w:bookmarkEnd w:id="0"/>
      <w:r/>
      <w:r/>
    </w:p>
    <w:p>
      <w:pPr>
        <w:ind w:left="357"/>
        <w:jc w:val="center"/>
        <w:tabs>
          <w:tab w:val="left" w:pos="7380" w:leader="none"/>
        </w:tabs>
        <w:rPr>
          <w:b/>
          <w:color w:val="000000"/>
          <w:sz w:val="28"/>
          <w:szCs w:val="28"/>
          <w:lang w:val="uk-UA"/>
        </w:rPr>
      </w:pPr>
      <w:r>
        <w:rPr>
          <w:b/>
          <w:color w:val="000000" w:themeColor="text1"/>
          <w:sz w:val="28"/>
          <w:szCs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r>
        <w:rPr>
          <w:b/>
          <w:color w:val="000000" w:themeColor="text1"/>
          <w:sz w:val="28"/>
          <w:szCs w:val="28"/>
          <w:lang w:val="uk-UA"/>
        </w:rPr>
        <w:t xml:space="preserve">Менщини</w:t>
      </w:r>
      <w:r>
        <w:rPr>
          <w:b/>
          <w:color w:val="000000" w:themeColor="text1"/>
          <w:sz w:val="28"/>
          <w:szCs w:val="28"/>
          <w:lang w:val="uk-UA"/>
        </w:rPr>
        <w:t xml:space="preserve">»</w:t>
      </w:r>
      <w:r/>
    </w:p>
    <w:p>
      <w:pPr>
        <w:tabs>
          <w:tab w:val="left" w:pos="7380" w:leader="none"/>
        </w:tabs>
        <w:rPr>
          <w:b/>
          <w:i/>
          <w:color w:val="000000"/>
          <w:sz w:val="28"/>
          <w:szCs w:val="28"/>
          <w:lang w:val="uk-UA"/>
        </w:rPr>
      </w:pPr>
      <w:r>
        <w:rPr>
          <w:b/>
          <w:i/>
          <w:color w:val="000000"/>
          <w:sz w:val="28"/>
          <w:szCs w:val="28"/>
          <w:lang w:val="uk-UA"/>
        </w:rPr>
      </w: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18"/>
        <w:gridCol w:w="3522"/>
        <w:gridCol w:w="5352"/>
      </w:tblGrid>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1.</w:t>
            </w:r>
            <w:r/>
          </w:p>
        </w:tc>
        <w:tc>
          <w:tcPr>
            <w:tcW w:w="3522" w:type="dxa"/>
            <w:textDirection w:val="lrTb"/>
            <w:noWrap w:val="false"/>
          </w:tcPr>
          <w:p>
            <w:pPr>
              <w:ind w:left="-5" w:right="-53"/>
              <w:shd w:val="clear" w:color="auto" w:fill="FFFFFF"/>
              <w:rPr>
                <w:color w:val="000000"/>
                <w:spacing w:val="-5"/>
                <w:sz w:val="28"/>
                <w:szCs w:val="28"/>
                <w:lang w:val="uk-UA"/>
              </w:rPr>
            </w:pPr>
            <w:r>
              <w:rPr>
                <w:color w:val="000000" w:themeColor="text1"/>
                <w:spacing w:val="-5"/>
                <w:sz w:val="28"/>
                <w:szCs w:val="28"/>
                <w:lang w:val="uk-UA"/>
              </w:rPr>
              <w:t xml:space="preserve">Ініціатор розроблення Програми</w:t>
            </w:r>
            <w:r/>
          </w:p>
        </w:tc>
        <w:tc>
          <w:tcPr>
            <w:tcW w:w="5352" w:type="dxa"/>
            <w:textDirection w:val="lrTb"/>
            <w:noWrap w:val="false"/>
          </w:tcPr>
          <w:p>
            <w:pPr>
              <w:ind w:right="-53"/>
              <w:shd w:val="clear" w:color="auto" w:fill="FFFFFF"/>
              <w:rPr>
                <w:color w:val="000000"/>
                <w:sz w:val="28"/>
                <w:szCs w:val="28"/>
                <w:lang w:val="uk-UA"/>
              </w:rPr>
            </w:pPr>
            <w:r>
              <w:rPr>
                <w:color w:val="000000" w:themeColor="text1"/>
                <w:sz w:val="28"/>
                <w:szCs w:val="28"/>
                <w:lang w:val="uk-UA"/>
              </w:rPr>
              <w:t xml:space="preserve">Менська міська рада</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2.</w:t>
            </w:r>
            <w:r/>
          </w:p>
        </w:tc>
        <w:tc>
          <w:tcPr>
            <w:tcW w:w="3522" w:type="dxa"/>
            <w:textDirection w:val="lrTb"/>
            <w:noWrap w:val="false"/>
          </w:tcPr>
          <w:p>
            <w:pPr>
              <w:ind w:left="-5" w:right="72"/>
              <w:shd w:val="clear" w:color="auto" w:fill="FFFFFF"/>
              <w:rPr>
                <w:color w:val="000000"/>
                <w:spacing w:val="-5"/>
                <w:sz w:val="28"/>
                <w:szCs w:val="28"/>
                <w:lang w:val="uk-UA"/>
              </w:rPr>
            </w:pPr>
            <w:r>
              <w:rPr>
                <w:color w:val="000000" w:themeColor="text1"/>
                <w:spacing w:val="-4"/>
                <w:sz w:val="28"/>
                <w:szCs w:val="28"/>
                <w:lang w:val="uk-UA"/>
              </w:rPr>
              <w:t xml:space="preserve">Дата, номер і назва розпорядчого </w:t>
            </w:r>
            <w:r>
              <w:rPr>
                <w:color w:val="000000" w:themeColor="text1"/>
                <w:spacing w:val="-6"/>
                <w:sz w:val="28"/>
                <w:szCs w:val="28"/>
                <w:lang w:val="uk-UA"/>
              </w:rPr>
              <w:t xml:space="preserve">документа органу виконавчої влади </w:t>
            </w:r>
            <w:r>
              <w:rPr>
                <w:color w:val="000000" w:themeColor="text1"/>
                <w:spacing w:val="-5"/>
                <w:sz w:val="28"/>
                <w:szCs w:val="28"/>
                <w:lang w:val="uk-UA"/>
              </w:rPr>
              <w:t xml:space="preserve">про розроблення Програми</w:t>
            </w:r>
            <w:r/>
          </w:p>
        </w:tc>
        <w:tc>
          <w:tcPr>
            <w:tcW w:w="5352" w:type="dxa"/>
            <w:textDirection w:val="lrTb"/>
            <w:noWrap w:val="false"/>
          </w:tcPr>
          <w:p>
            <w:pPr>
              <w:pStyle w:val="283"/>
              <w:ind w:left="72" w:right="11"/>
              <w:spacing w:after="0" w:afterAutospacing="0" w:before="0" w:beforeAutospacing="0"/>
              <w:rPr>
                <w:color w:val="000000"/>
                <w:sz w:val="28"/>
                <w:szCs w:val="28"/>
                <w:lang w:val="uk-UA"/>
              </w:rPr>
            </w:pPr>
            <w:r>
              <w:rPr>
                <w:color w:val="000000" w:themeColor="text1"/>
                <w:sz w:val="28"/>
                <w:szCs w:val="28"/>
                <w:lang w:val="uk-UA"/>
              </w:rPr>
              <w:t xml:space="preserve">Закони України: «Про органи і служби у справах дітей та спеціальні установи для дітей» від 24 січня 1995 року № 20/95-ВР, «Про забезпечення організаційно-правових умов соціального захисту дітей-сиріт та дітей, позбавлених батьківського піклування» від 13 сі</w:t>
            </w:r>
            <w:r>
              <w:rPr>
                <w:color w:val="000000" w:themeColor="text1"/>
                <w:sz w:val="28"/>
                <w:szCs w:val="28"/>
                <w:lang w:val="uk-UA"/>
              </w:rPr>
              <w:t xml:space="preserve">чня 2005 року </w:t>
            </w:r>
            <w:r>
              <w:rPr>
                <w:color w:val="000000" w:themeColor="text1"/>
                <w:sz w:val="28"/>
                <w:szCs w:val="28"/>
                <w:lang w:val="uk-UA"/>
              </w:rPr>
              <w:br/>
              <w:t xml:space="preserve">№ 2342-IV, Указ Президента України від 25 серпня 2015 року № 501/2015 «Про затвердження Національної стратегії у сфері прав людини»</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3.</w:t>
            </w:r>
            <w:r/>
          </w:p>
        </w:tc>
        <w:tc>
          <w:tcPr>
            <w:tcW w:w="3522" w:type="dxa"/>
            <w:textDirection w:val="lrTb"/>
            <w:noWrap w:val="false"/>
          </w:tcPr>
          <w:p>
            <w:pPr>
              <w:ind w:left="-5" w:right="72"/>
              <w:shd w:val="clear" w:color="auto" w:fill="FFFFFF"/>
              <w:rPr>
                <w:color w:val="000000"/>
                <w:spacing w:val="-6"/>
                <w:sz w:val="28"/>
                <w:szCs w:val="28"/>
                <w:lang w:val="uk-UA"/>
              </w:rPr>
            </w:pPr>
            <w:r>
              <w:rPr>
                <w:color w:val="000000" w:themeColor="text1"/>
                <w:spacing w:val="-6"/>
                <w:sz w:val="28"/>
                <w:szCs w:val="28"/>
                <w:lang w:val="uk-UA"/>
              </w:rPr>
              <w:t xml:space="preserve">Розробник Програми</w:t>
            </w:r>
            <w:r/>
          </w:p>
        </w:tc>
        <w:tc>
          <w:tcPr>
            <w:tcW w:w="5352" w:type="dxa"/>
            <w:textDirection w:val="lrTb"/>
            <w:noWrap w:val="false"/>
          </w:tcPr>
          <w:p>
            <w:pPr>
              <w:ind w:right="-53"/>
              <w:shd w:val="clear" w:color="auto" w:fill="FFFFFF"/>
              <w:rPr>
                <w:color w:val="000000"/>
                <w:sz w:val="28"/>
                <w:szCs w:val="28"/>
                <w:lang w:val="uk-UA"/>
              </w:rPr>
            </w:pPr>
            <w:r>
              <w:rPr>
                <w:color w:val="000000" w:themeColor="text1"/>
                <w:sz w:val="28"/>
                <w:szCs w:val="28"/>
                <w:lang w:val="uk-UA"/>
              </w:rPr>
              <w:t xml:space="preserve">Менський міський центр соціальних служб для сім’ї, дітей та молоді Менської міської ради, служба у справах дітей Менської міської ради</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4.</w:t>
            </w:r>
            <w:r/>
          </w:p>
        </w:tc>
        <w:tc>
          <w:tcPr>
            <w:tcW w:w="3522" w:type="dxa"/>
            <w:textDirection w:val="lrTb"/>
            <w:noWrap w:val="false"/>
          </w:tcPr>
          <w:p>
            <w:pPr>
              <w:ind w:left="-5" w:right="72"/>
              <w:shd w:val="clear" w:color="auto" w:fill="FFFFFF"/>
              <w:rPr>
                <w:color w:val="000000"/>
                <w:spacing w:val="-6"/>
                <w:sz w:val="28"/>
                <w:szCs w:val="28"/>
                <w:lang w:val="uk-UA"/>
              </w:rPr>
            </w:pPr>
            <w:r>
              <w:rPr>
                <w:color w:val="000000" w:themeColor="text1"/>
                <w:spacing w:val="-6"/>
                <w:sz w:val="28"/>
                <w:szCs w:val="28"/>
                <w:lang w:val="uk-UA"/>
              </w:rPr>
              <w:t xml:space="preserve">Співрозробники</w:t>
            </w:r>
            <w:r>
              <w:rPr>
                <w:color w:val="000000" w:themeColor="text1"/>
                <w:spacing w:val="-6"/>
                <w:sz w:val="28"/>
                <w:szCs w:val="28"/>
                <w:lang w:val="uk-UA"/>
              </w:rPr>
              <w:t xml:space="preserve">  Програми</w:t>
            </w:r>
            <w:r/>
          </w:p>
        </w:tc>
        <w:tc>
          <w:tcPr>
            <w:tcW w:w="5352" w:type="dxa"/>
            <w:textDirection w:val="lrTb"/>
            <w:noWrap w:val="false"/>
          </w:tcPr>
          <w:p>
            <w:pPr>
              <w:ind w:left="72"/>
              <w:rPr>
                <w:color w:val="000000"/>
                <w:sz w:val="28"/>
                <w:szCs w:val="28"/>
                <w:lang w:val="uk-UA"/>
              </w:rPr>
            </w:pPr>
            <w:r>
              <w:rPr>
                <w:color w:val="000000" w:themeColor="text1"/>
                <w:sz w:val="28"/>
                <w:szCs w:val="28"/>
                <w:lang w:val="uk-UA"/>
              </w:rPr>
              <w:t xml:space="preserve"> - </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5.</w:t>
            </w:r>
            <w:r/>
          </w:p>
        </w:tc>
        <w:tc>
          <w:tcPr>
            <w:tcW w:w="3522" w:type="dxa"/>
            <w:textDirection w:val="lrTb"/>
            <w:noWrap w:val="false"/>
          </w:tcPr>
          <w:p>
            <w:pPr>
              <w:ind w:left="-5" w:right="72"/>
              <w:shd w:val="clear" w:color="auto" w:fill="FFFFFF"/>
              <w:rPr>
                <w:color w:val="000000"/>
                <w:sz w:val="28"/>
                <w:szCs w:val="28"/>
                <w:lang w:val="uk-UA"/>
              </w:rPr>
            </w:pPr>
            <w:r>
              <w:rPr>
                <w:color w:val="000000" w:themeColor="text1"/>
                <w:spacing w:val="-6"/>
                <w:sz w:val="28"/>
                <w:szCs w:val="28"/>
                <w:lang w:val="uk-UA"/>
              </w:rPr>
              <w:t xml:space="preserve">Відповідальний виконавець </w:t>
            </w:r>
            <w:r>
              <w:rPr>
                <w:color w:val="000000" w:themeColor="text1"/>
                <w:sz w:val="28"/>
                <w:szCs w:val="28"/>
                <w:lang w:val="uk-UA"/>
              </w:rPr>
              <w:t xml:space="preserve">Програми</w:t>
            </w:r>
            <w:r/>
          </w:p>
        </w:tc>
        <w:tc>
          <w:tcPr>
            <w:tcW w:w="5352" w:type="dxa"/>
            <w:textDirection w:val="lrTb"/>
            <w:noWrap w:val="false"/>
          </w:tcPr>
          <w:p>
            <w:pPr>
              <w:rPr>
                <w:color w:val="000000"/>
                <w:sz w:val="28"/>
                <w:szCs w:val="28"/>
                <w:lang w:val="uk-UA"/>
              </w:rPr>
            </w:pPr>
            <w:r>
              <w:rPr>
                <w:color w:val="000000"/>
                <w:sz w:val="28"/>
                <w:szCs w:val="28"/>
                <w:lang w:val="uk-UA"/>
              </w:rPr>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6.</w:t>
            </w:r>
            <w:r/>
          </w:p>
        </w:tc>
        <w:tc>
          <w:tcPr>
            <w:tcW w:w="3522" w:type="dxa"/>
            <w:textDirection w:val="lrTb"/>
            <w:noWrap w:val="false"/>
          </w:tcPr>
          <w:p>
            <w:pPr>
              <w:ind w:left="-5" w:right="72"/>
              <w:shd w:val="clear" w:color="auto" w:fill="FFFFFF"/>
              <w:rPr>
                <w:color w:val="000000"/>
                <w:spacing w:val="-6"/>
                <w:sz w:val="28"/>
                <w:szCs w:val="28"/>
                <w:lang w:val="uk-UA"/>
              </w:rPr>
            </w:pPr>
            <w:r>
              <w:rPr>
                <w:color w:val="000000" w:themeColor="text1"/>
                <w:spacing w:val="-6"/>
                <w:sz w:val="28"/>
                <w:szCs w:val="28"/>
                <w:lang w:val="uk-UA"/>
              </w:rPr>
              <w:t xml:space="preserve">Учасники Програми</w:t>
            </w:r>
            <w:r/>
          </w:p>
        </w:tc>
        <w:tc>
          <w:tcPr>
            <w:tcW w:w="5352" w:type="dxa"/>
            <w:textDirection w:val="lrTb"/>
            <w:noWrap w:val="false"/>
          </w:tcPr>
          <w:p>
            <w:pPr>
              <w:ind w:right="11"/>
              <w:rPr>
                <w:color w:val="000000"/>
                <w:sz w:val="28"/>
                <w:szCs w:val="28"/>
                <w:lang w:val="uk-UA"/>
              </w:rPr>
            </w:pPr>
            <w:r>
              <w:rPr>
                <w:color w:val="000000" w:themeColor="text1"/>
                <w:sz w:val="28"/>
                <w:szCs w:val="28"/>
                <w:lang w:val="uk-UA"/>
              </w:rPr>
              <w:t xml:space="preserve">Менський міський центр соціальних служб для сім’ї, дітей та молоді Менської міської ради, служба у справах дітей Менської міської ради, виконавчий комітет міської</w:t>
            </w:r>
            <w:r>
              <w:rPr>
                <w:color w:val="000000" w:themeColor="text1"/>
                <w:spacing w:val="-5"/>
                <w:sz w:val="28"/>
                <w:szCs w:val="28"/>
                <w:lang w:val="uk-UA"/>
              </w:rPr>
              <w:t xml:space="preserve"> об’єднаної територіальної громади</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7.</w:t>
            </w:r>
            <w:r/>
          </w:p>
        </w:tc>
        <w:tc>
          <w:tcPr>
            <w:tcW w:w="3522" w:type="dxa"/>
            <w:textDirection w:val="lrTb"/>
            <w:noWrap w:val="false"/>
          </w:tcPr>
          <w:p>
            <w:pPr>
              <w:ind w:left="-5" w:right="72"/>
              <w:shd w:val="clear" w:color="auto" w:fill="FFFFFF"/>
              <w:rPr>
                <w:color w:val="000000"/>
                <w:spacing w:val="-4"/>
                <w:sz w:val="28"/>
                <w:szCs w:val="28"/>
                <w:lang w:val="uk-UA"/>
              </w:rPr>
            </w:pPr>
            <w:r>
              <w:rPr>
                <w:color w:val="000000" w:themeColor="text1"/>
                <w:spacing w:val="-4"/>
                <w:sz w:val="28"/>
                <w:szCs w:val="28"/>
                <w:lang w:val="uk-UA"/>
              </w:rPr>
              <w:t xml:space="preserve">Термін реалізації Програми</w:t>
            </w:r>
            <w:r/>
          </w:p>
        </w:tc>
        <w:tc>
          <w:tcPr>
            <w:tcW w:w="5352" w:type="dxa"/>
            <w:textDirection w:val="lrTb"/>
            <w:noWrap w:val="false"/>
          </w:tcPr>
          <w:p>
            <w:pPr>
              <w:ind w:left="72" w:right="-53"/>
              <w:shd w:val="clear" w:color="auto" w:fill="FFFFFF"/>
              <w:rPr>
                <w:color w:val="000000"/>
                <w:sz w:val="28"/>
                <w:szCs w:val="28"/>
                <w:lang w:val="uk-UA"/>
              </w:rPr>
            </w:pPr>
            <w:r>
              <w:rPr>
                <w:color w:val="000000" w:themeColor="text1"/>
                <w:sz w:val="28"/>
                <w:szCs w:val="28"/>
                <w:lang w:val="uk-UA"/>
              </w:rPr>
              <w:t xml:space="preserve">2018-2022 роки</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7.1.</w:t>
            </w:r>
            <w:r/>
          </w:p>
        </w:tc>
        <w:tc>
          <w:tcPr>
            <w:tcW w:w="3522" w:type="dxa"/>
            <w:textDirection w:val="lrTb"/>
            <w:noWrap w:val="false"/>
          </w:tcPr>
          <w:p>
            <w:pPr>
              <w:ind w:left="-5" w:right="72"/>
              <w:shd w:val="clear" w:color="auto" w:fill="FFFFFF"/>
              <w:rPr>
                <w:color w:val="000000"/>
                <w:spacing w:val="-6"/>
                <w:sz w:val="28"/>
                <w:szCs w:val="28"/>
                <w:lang w:val="uk-UA"/>
              </w:rPr>
            </w:pPr>
            <w:r>
              <w:rPr>
                <w:color w:val="000000" w:themeColor="text1"/>
                <w:spacing w:val="-5"/>
                <w:sz w:val="28"/>
                <w:szCs w:val="28"/>
                <w:lang w:val="uk-UA"/>
              </w:rPr>
              <w:t xml:space="preserve">Етапи виконання Програми</w:t>
            </w:r>
            <w:r/>
          </w:p>
        </w:tc>
        <w:tc>
          <w:tcPr>
            <w:tcW w:w="5352" w:type="dxa"/>
            <w:textDirection w:val="lrTb"/>
            <w:noWrap w:val="false"/>
          </w:tcPr>
          <w:p>
            <w:pPr>
              <w:ind w:left="72" w:right="-53"/>
              <w:shd w:val="clear" w:color="auto" w:fill="FFFFFF"/>
              <w:rPr>
                <w:color w:val="000000"/>
                <w:sz w:val="28"/>
                <w:szCs w:val="28"/>
                <w:lang w:val="uk-UA"/>
              </w:rPr>
            </w:pPr>
            <w:r>
              <w:rPr>
                <w:color w:val="000000" w:themeColor="text1"/>
                <w:sz w:val="28"/>
                <w:szCs w:val="28"/>
                <w:lang w:val="uk-UA"/>
              </w:rPr>
              <w:t xml:space="preserve">І-ий</w:t>
            </w:r>
            <w:r>
              <w:rPr>
                <w:color w:val="000000" w:themeColor="text1"/>
                <w:sz w:val="28"/>
                <w:szCs w:val="28"/>
                <w:lang w:val="uk-UA"/>
              </w:rPr>
              <w:t xml:space="preserve"> етап: 2018 – 2020 роки</w:t>
            </w:r>
            <w:r/>
          </w:p>
          <w:p>
            <w:pPr>
              <w:ind w:left="72" w:right="-53"/>
              <w:shd w:val="clear" w:color="auto" w:fill="FFFFFF"/>
              <w:rPr>
                <w:color w:val="000000"/>
                <w:sz w:val="28"/>
                <w:szCs w:val="28"/>
                <w:lang w:val="uk-UA"/>
              </w:rPr>
            </w:pPr>
            <w:r>
              <w:rPr>
                <w:color w:val="000000" w:themeColor="text1"/>
                <w:sz w:val="28"/>
                <w:szCs w:val="28"/>
                <w:lang w:val="uk-UA"/>
              </w:rPr>
              <w:t xml:space="preserve">ІІ-ий</w:t>
            </w:r>
            <w:r>
              <w:rPr>
                <w:color w:val="000000" w:themeColor="text1"/>
                <w:sz w:val="28"/>
                <w:szCs w:val="28"/>
                <w:lang w:val="uk-UA"/>
              </w:rPr>
              <w:t xml:space="preserve"> етап: 2021 – 2022 роки</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8.</w:t>
            </w:r>
            <w:r/>
          </w:p>
        </w:tc>
        <w:tc>
          <w:tcPr>
            <w:tcW w:w="3522" w:type="dxa"/>
            <w:textDirection w:val="lrTb"/>
            <w:noWrap w:val="false"/>
          </w:tcPr>
          <w:p>
            <w:pPr>
              <w:ind w:left="-5" w:right="72"/>
              <w:shd w:val="clear" w:color="auto" w:fill="FFFFFF"/>
              <w:rPr>
                <w:color w:val="000000"/>
                <w:spacing w:val="-5"/>
                <w:sz w:val="28"/>
                <w:szCs w:val="28"/>
                <w:lang w:val="uk-UA"/>
              </w:rPr>
            </w:pPr>
            <w:r>
              <w:rPr>
                <w:color w:val="000000" w:themeColor="text1"/>
                <w:spacing w:val="-5"/>
                <w:sz w:val="28"/>
                <w:szCs w:val="28"/>
                <w:lang w:val="uk-UA"/>
              </w:rPr>
              <w:t xml:space="preserve">Перелік місцевих бюджетів, які </w:t>
            </w:r>
            <w:r>
              <w:rPr>
                <w:color w:val="000000" w:themeColor="text1"/>
                <w:spacing w:val="-6"/>
                <w:sz w:val="28"/>
                <w:szCs w:val="28"/>
                <w:lang w:val="uk-UA"/>
              </w:rPr>
              <w:t xml:space="preserve">беруть участь у виконанні Програми</w:t>
            </w:r>
            <w:r/>
          </w:p>
        </w:tc>
        <w:tc>
          <w:tcPr>
            <w:tcW w:w="5352" w:type="dxa"/>
            <w:textDirection w:val="lrTb"/>
            <w:noWrap w:val="false"/>
          </w:tcPr>
          <w:p>
            <w:pPr>
              <w:ind w:right="-53"/>
              <w:shd w:val="clear" w:color="auto" w:fill="FFFFFF"/>
              <w:rPr>
                <w:color w:val="000000"/>
                <w:sz w:val="28"/>
                <w:szCs w:val="28"/>
                <w:lang w:val="uk-UA"/>
              </w:rPr>
            </w:pPr>
            <w:r>
              <w:rPr>
                <w:color w:val="000000" w:themeColor="text1"/>
                <w:spacing w:val="-5"/>
                <w:sz w:val="28"/>
                <w:szCs w:val="28"/>
                <w:lang w:val="uk-UA"/>
              </w:rPr>
              <w:t xml:space="preserve">Бюджет Менської</w:t>
            </w:r>
            <w:r>
              <w:rPr>
                <w:color w:val="000000" w:themeColor="text1"/>
                <w:spacing w:val="-5"/>
                <w:sz w:val="28"/>
                <w:szCs w:val="28"/>
                <w:lang w:val="uk-UA"/>
              </w:rPr>
              <w:t xml:space="preserve"> міської об’єднаної територіальної громади</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9.</w:t>
            </w:r>
            <w:r/>
          </w:p>
        </w:tc>
        <w:tc>
          <w:tcPr>
            <w:tcW w:w="3522" w:type="dxa"/>
            <w:textDirection w:val="lrTb"/>
            <w:noWrap w:val="false"/>
          </w:tcPr>
          <w:p>
            <w:pPr>
              <w:ind w:left="-5" w:right="72"/>
              <w:shd w:val="clear" w:color="auto" w:fill="FFFFFF"/>
              <w:rPr>
                <w:color w:val="000000"/>
                <w:sz w:val="28"/>
                <w:szCs w:val="28"/>
                <w:lang w:val="uk-UA"/>
              </w:rPr>
            </w:pPr>
            <w:r>
              <w:rPr>
                <w:color w:val="000000" w:themeColor="text1"/>
                <w:spacing w:val="-5"/>
                <w:sz w:val="28"/>
                <w:szCs w:val="28"/>
                <w:lang w:val="uk-UA"/>
              </w:rPr>
              <w:t xml:space="preserve">Загальний обсяг фінансових ресурсів, необхідних для реалізації П</w:t>
            </w:r>
            <w:r>
              <w:rPr>
                <w:color w:val="000000" w:themeColor="text1"/>
                <w:sz w:val="28"/>
                <w:szCs w:val="28"/>
                <w:lang w:val="uk-UA"/>
              </w:rPr>
              <w:t xml:space="preserve">рограми</w:t>
            </w:r>
            <w:r/>
          </w:p>
        </w:tc>
        <w:tc>
          <w:tcPr>
            <w:tcW w:w="5352" w:type="dxa"/>
            <w:textDirection w:val="lrTb"/>
            <w:noWrap w:val="false"/>
          </w:tcPr>
          <w:p>
            <w:pPr>
              <w:ind w:left="72" w:right="-53"/>
              <w:shd w:val="clear" w:color="auto" w:fill="FFFFFF"/>
              <w:rPr>
                <w:color w:val="000000" w:themeColor="text1"/>
                <w:sz w:val="28"/>
                <w:szCs w:val="28"/>
                <w:lang w:val="uk-UA"/>
              </w:rPr>
            </w:pPr>
            <w:r>
              <w:rPr>
                <w:color w:val="000000" w:themeColor="text1"/>
                <w:sz w:val="28"/>
                <w:szCs w:val="28"/>
                <w:lang w:val="uk-UA"/>
              </w:rPr>
              <w:t xml:space="preserve">512,300 </w:t>
            </w:r>
            <w:r>
              <w:rPr>
                <w:color w:val="000000" w:themeColor="text1"/>
                <w:sz w:val="28"/>
                <w:szCs w:val="28"/>
                <w:lang w:val="uk-UA"/>
              </w:rPr>
              <w:t xml:space="preserve">тис.грн</w:t>
            </w:r>
            <w:r>
              <w:rPr>
                <w:color w:val="000000" w:themeColor="text1"/>
                <w:sz w:val="28"/>
                <w:szCs w:val="28"/>
                <w:lang w:val="uk-UA"/>
              </w:rPr>
              <w:t xml:space="preserve">.</w:t>
            </w:r>
            <w:r/>
            <w:r>
              <w:rPr>
                <w:color w:val="000000" w:themeColor="text1"/>
                <w:sz w:val="28"/>
                <w:szCs w:val="28"/>
                <w:lang w:val="uk-UA"/>
              </w:rPr>
            </w:r>
            <w:r>
              <w:rPr>
                <w:color w:val="000000" w:themeColor="text1"/>
                <w:sz w:val="28"/>
                <w:szCs w:val="28"/>
                <w:lang w:val="uk-UA"/>
              </w:rP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9.1.</w:t>
            </w:r>
            <w:r/>
          </w:p>
        </w:tc>
        <w:tc>
          <w:tcPr>
            <w:tcW w:w="3522" w:type="dxa"/>
            <w:textDirection w:val="lrTb"/>
            <w:noWrap w:val="false"/>
          </w:tcPr>
          <w:p>
            <w:pPr>
              <w:ind w:left="-5" w:right="72"/>
              <w:jc w:val="both"/>
              <w:shd w:val="clear" w:color="auto" w:fill="FFFFFF"/>
              <w:tabs>
                <w:tab w:val="left" w:pos="1080" w:leader="none"/>
                <w:tab w:val="left" w:pos="1260" w:leader="none"/>
                <w:tab w:val="left" w:pos="1440" w:leader="none"/>
              </w:tabs>
              <w:rPr>
                <w:color w:val="000000"/>
                <w:spacing w:val="-4"/>
                <w:sz w:val="28"/>
                <w:szCs w:val="28"/>
                <w:lang w:val="uk-UA"/>
              </w:rPr>
            </w:pPr>
            <w:r>
              <w:rPr>
                <w:color w:val="000000" w:themeColor="text1"/>
                <w:spacing w:val="-4"/>
                <w:sz w:val="28"/>
                <w:szCs w:val="28"/>
                <w:lang w:val="uk-UA"/>
              </w:rPr>
              <w:t xml:space="preserve">Коштів </w:t>
            </w:r>
            <w:r>
              <w:rPr>
                <w:color w:val="000000" w:themeColor="text1"/>
                <w:spacing w:val="-5"/>
                <w:sz w:val="28"/>
                <w:szCs w:val="28"/>
                <w:lang w:val="uk-UA"/>
              </w:rPr>
              <w:t xml:space="preserve">бюджету</w:t>
            </w:r>
            <w:r>
              <w:rPr>
                <w:color w:val="000000" w:themeColor="text1"/>
                <w:spacing w:val="-5"/>
                <w:sz w:val="28"/>
                <w:szCs w:val="28"/>
                <w:lang w:val="uk-UA"/>
              </w:rPr>
              <w:t xml:space="preserve"> об’єднаної територіальної громади</w:t>
            </w:r>
            <w:r/>
          </w:p>
        </w:tc>
        <w:tc>
          <w:tcPr>
            <w:tcW w:w="5352" w:type="dxa"/>
            <w:textDirection w:val="lrTb"/>
            <w:noWrap w:val="false"/>
          </w:tcPr>
          <w:p>
            <w:pPr>
              <w:ind w:left="72" w:right="-53"/>
              <w:shd w:val="clear" w:color="auto" w:fill="FFFFFF"/>
              <w:rPr>
                <w:color w:val="000000"/>
                <w:sz w:val="28"/>
                <w:szCs w:val="28"/>
                <w:lang w:val="uk-UA"/>
              </w:rPr>
            </w:pPr>
            <w:r>
              <w:rPr>
                <w:color w:val="000000" w:themeColor="text1"/>
                <w:sz w:val="28"/>
                <w:szCs w:val="28"/>
                <w:lang w:val="uk-UA"/>
              </w:rPr>
              <w:t xml:space="preserve">328,650 </w:t>
            </w:r>
            <w:r>
              <w:rPr>
                <w:color w:val="000000" w:themeColor="text1"/>
                <w:sz w:val="28"/>
                <w:szCs w:val="28"/>
                <w:lang w:val="uk-UA"/>
              </w:rPr>
              <w:t xml:space="preserve">тис.грн</w:t>
            </w:r>
            <w:r>
              <w:rPr>
                <w:color w:val="000000" w:themeColor="text1"/>
                <w:sz w:val="28"/>
                <w:szCs w:val="28"/>
                <w:lang w:val="uk-UA"/>
              </w:rPr>
              <w:t xml:space="preserve">.</w:t>
            </w:r>
            <w:r/>
          </w:p>
        </w:tc>
      </w:tr>
      <w:tr>
        <w:trPr>
          <w:trHeight w:val="251"/>
        </w:trPr>
        <w:tc>
          <w:tcPr>
            <w:tcW w:w="618" w:type="dxa"/>
            <w:textDirection w:val="lrTb"/>
            <w:noWrap w:val="false"/>
          </w:tcPr>
          <w:p>
            <w:pPr>
              <w:ind w:left="-86" w:right="-53"/>
              <w:jc w:val="center"/>
              <w:shd w:val="clear" w:color="auto" w:fill="FFFFFF"/>
              <w:rPr>
                <w:color w:val="000000"/>
                <w:sz w:val="28"/>
                <w:szCs w:val="28"/>
                <w:lang w:val="uk-UA"/>
              </w:rPr>
            </w:pPr>
            <w:r>
              <w:rPr>
                <w:color w:val="000000" w:themeColor="text1"/>
                <w:sz w:val="28"/>
                <w:szCs w:val="28"/>
                <w:lang w:val="uk-UA"/>
              </w:rPr>
              <w:t xml:space="preserve">9.2.</w:t>
            </w:r>
            <w:r/>
          </w:p>
        </w:tc>
        <w:tc>
          <w:tcPr>
            <w:tcW w:w="3522" w:type="dxa"/>
            <w:textDirection w:val="lrTb"/>
            <w:noWrap w:val="false"/>
          </w:tcPr>
          <w:p>
            <w:pPr>
              <w:ind w:left="-5" w:right="72"/>
              <w:jc w:val="both"/>
              <w:shd w:val="clear" w:color="auto" w:fill="FFFFFF"/>
              <w:tabs>
                <w:tab w:val="left" w:pos="1080" w:leader="none"/>
                <w:tab w:val="left" w:pos="1260" w:leader="none"/>
                <w:tab w:val="left" w:pos="1440" w:leader="none"/>
              </w:tabs>
              <w:rPr>
                <w:color w:val="000000"/>
                <w:spacing w:val="-4"/>
                <w:sz w:val="28"/>
                <w:szCs w:val="28"/>
                <w:lang w:val="uk-UA"/>
              </w:rPr>
            </w:pPr>
            <w:r>
              <w:rPr>
                <w:color w:val="000000" w:themeColor="text1"/>
                <w:spacing w:val="-4"/>
                <w:sz w:val="28"/>
                <w:szCs w:val="28"/>
                <w:lang w:val="uk-UA"/>
              </w:rPr>
              <w:t xml:space="preserve">Благодійні внески</w:t>
            </w:r>
            <w:r/>
          </w:p>
        </w:tc>
        <w:tc>
          <w:tcPr>
            <w:tcW w:w="5352" w:type="dxa"/>
            <w:textDirection w:val="lrTb"/>
            <w:noWrap w:val="false"/>
          </w:tcPr>
          <w:p>
            <w:pPr>
              <w:ind w:left="72" w:right="-53"/>
              <w:shd w:val="clear" w:color="auto" w:fill="FFFFFF"/>
              <w:rPr>
                <w:color w:val="000000"/>
                <w:sz w:val="28"/>
                <w:szCs w:val="28"/>
                <w:lang w:val="uk-UA"/>
              </w:rPr>
            </w:pPr>
            <w:r>
              <w:rPr>
                <w:color w:val="000000" w:themeColor="text1"/>
                <w:sz w:val="28"/>
                <w:szCs w:val="28"/>
                <w:lang w:val="uk-UA"/>
              </w:rPr>
              <w:t xml:space="preserve">183,650 </w:t>
            </w:r>
            <w:r>
              <w:rPr>
                <w:color w:val="000000" w:themeColor="text1"/>
                <w:sz w:val="28"/>
                <w:szCs w:val="28"/>
                <w:lang w:val="uk-UA"/>
              </w:rPr>
              <w:t xml:space="preserve">тис.грн</w:t>
            </w:r>
            <w:r>
              <w:rPr>
                <w:color w:val="000000" w:themeColor="text1"/>
                <w:sz w:val="28"/>
                <w:szCs w:val="28"/>
                <w:lang w:val="uk-UA"/>
              </w:rPr>
              <w:t xml:space="preserve">.</w:t>
            </w:r>
            <w:r/>
          </w:p>
        </w:tc>
      </w:tr>
    </w:tbl>
    <w:p>
      <w:pPr>
        <w:ind w:right="-56" w:firstLine="540"/>
        <w:jc w:val="center"/>
        <w:shd w:val="clear" w:color="auto" w:fill="FFFFFF"/>
        <w:rPr>
          <w:b/>
          <w:i/>
          <w:color w:val="000000"/>
          <w:sz w:val="28"/>
          <w:szCs w:val="28"/>
          <w:lang w:val="uk-UA"/>
        </w:rPr>
      </w:pPr>
      <w:r/>
      <w:bookmarkStart w:id="1" w:name="_Toc320521239"/>
      <w:r>
        <w:rPr>
          <w:b/>
          <w:color w:val="000000" w:themeColor="text1"/>
          <w:sz w:val="28"/>
          <w:szCs w:val="28"/>
          <w:lang w:val="uk-UA"/>
        </w:rPr>
        <w:br w:type="page"/>
      </w:r>
      <w:r>
        <w:rPr>
          <w:b/>
          <w:color w:val="000000" w:themeColor="text1"/>
          <w:sz w:val="28"/>
          <w:szCs w:val="28"/>
          <w:lang w:val="uk-UA"/>
        </w:rPr>
        <w:t xml:space="preserve">1. </w:t>
      </w:r>
      <w:bookmarkEnd w:id="1"/>
      <w:r>
        <w:rPr>
          <w:b/>
          <w:color w:val="000000" w:themeColor="text1"/>
          <w:sz w:val="28"/>
          <w:szCs w:val="28"/>
          <w:lang w:val="uk-UA"/>
        </w:rPr>
        <w:t xml:space="preserve">Визначення проблеми, на розв’язання якої спрямована Програма</w:t>
      </w:r>
      <w:r/>
    </w:p>
    <w:p>
      <w:pPr>
        <w:ind w:left="0" w:right="0" w:firstLine="709"/>
        <w:jc w:val="both"/>
        <w:rPr>
          <w:color w:val="000000" w:themeColor="text1"/>
          <w:sz w:val="28"/>
          <w:szCs w:val="28"/>
          <w:lang w:val="uk-UA"/>
        </w:rPr>
      </w:pPr>
      <w:r/>
      <w:r>
        <w:rPr>
          <w:color w:val="000000" w:themeColor="text1"/>
          <w:sz w:val="28"/>
          <w:szCs w:val="28"/>
          <w:lang w:val="uk-UA"/>
        </w:rPr>
        <w:t xml:space="preserve">На сучасному етапі розвитку українського суспільства посилення соціально-правового</w:t>
      </w:r>
      <w:r>
        <w:rPr>
          <w:color w:val="000000" w:themeColor="text1"/>
          <w:sz w:val="28"/>
          <w:szCs w:val="28"/>
          <w:lang w:val="uk-UA"/>
        </w:rPr>
        <w:t xml:space="preserve"> захисту дітей є одним із пріоритетних напрямків здійснення державної соціальної політики та важливою </w:t>
      </w:r>
      <w:r>
        <w:rPr>
          <w:bCs/>
          <w:color w:val="000000" w:themeColor="text1"/>
          <w:sz w:val="28"/>
          <w:szCs w:val="28"/>
          <w:lang w:val="uk-UA"/>
        </w:rPr>
        <w:t xml:space="preserve">умовою інтеграції до Європейської спільноти. Це зобов’язує усі органи влади працювати в інтересах дітей.</w:t>
      </w:r>
      <w:r>
        <w:rPr>
          <w:color w:val="000000" w:themeColor="text1"/>
          <w:sz w:val="28"/>
          <w:lang w:val="uk-UA"/>
        </w:rPr>
      </w:r>
    </w:p>
    <w:p>
      <w:pPr>
        <w:ind w:left="0" w:right="0" w:firstLine="709"/>
        <w:jc w:val="both"/>
        <w:rPr>
          <w:color w:val="000000" w:themeColor="text1"/>
          <w:sz w:val="28"/>
          <w:szCs w:val="28"/>
          <w:lang w:val="uk-UA"/>
        </w:rPr>
      </w:pPr>
      <w:r>
        <w:rPr>
          <w:color w:val="000000" w:themeColor="text1"/>
          <w:sz w:val="28"/>
          <w:szCs w:val="28"/>
          <w:lang w:val="uk-UA"/>
        </w:rPr>
        <w:t xml:space="preserve">Для забезпечення виконання завдань державної політики </w:t>
      </w:r>
      <w:r>
        <w:rPr>
          <w:bCs/>
          <w:color w:val="000000" w:themeColor="text1"/>
          <w:sz w:val="28"/>
          <w:szCs w:val="28"/>
          <w:lang w:val="uk-UA"/>
        </w:rPr>
        <w:t xml:space="preserve">у сфері охорони дитинства д</w:t>
      </w:r>
      <w:r>
        <w:rPr>
          <w:color w:val="000000" w:themeColor="text1"/>
          <w:sz w:val="28"/>
          <w:szCs w:val="28"/>
          <w:lang w:val="uk-UA"/>
        </w:rPr>
        <w:t xml:space="preserve">іяльність Менської міської ради спрямовується на захист прав, свобод та інтересів дітей, запобігання їх бездоглядності та безпритульності, соціальному сирітству, розвиток сімейних форм виховання дітей-сиріт та дітей, позбавлених батьківського піклування.</w:t>
      </w:r>
      <w:r>
        <w:rPr>
          <w:color w:val="000000" w:themeColor="text1"/>
          <w:sz w:val="28"/>
          <w:lang w:val="uk-UA"/>
        </w:rPr>
      </w:r>
    </w:p>
    <w:p>
      <w:pPr>
        <w:ind w:left="0" w:right="0" w:firstLine="709"/>
        <w:jc w:val="both"/>
        <w:rPr>
          <w:color w:val="000000" w:themeColor="text1"/>
          <w:sz w:val="28"/>
          <w:szCs w:val="28"/>
          <w:lang w:val="uk-UA"/>
        </w:rPr>
      </w:pPr>
      <w:r>
        <w:rPr>
          <w:color w:val="000000" w:themeColor="text1"/>
          <w:sz w:val="28"/>
          <w:szCs w:val="28"/>
          <w:lang w:val="uk-UA"/>
        </w:rPr>
        <w:t xml:space="preserve">На сьогодні найбільш соціально вразливими є сім'ї з дітьми, батьки яких з певних причин не можуть забезпечити належного утримання та догляду за дитиною, ухиляються від виконання батьківських обов’язків. Часто такі діти стають жертвами насилля та злочинів, з</w:t>
      </w:r>
      <w:r>
        <w:rPr>
          <w:color w:val="000000" w:themeColor="text1"/>
          <w:sz w:val="28"/>
          <w:szCs w:val="28"/>
          <w:lang w:val="uk-UA"/>
        </w:rPr>
        <w:t xml:space="preserve">алучаються до протиправної діяльності.</w:t>
      </w:r>
      <w:r>
        <w:rPr>
          <w:color w:val="000000" w:themeColor="text1"/>
          <w:sz w:val="28"/>
          <w:lang w:val="uk-UA"/>
        </w:rPr>
      </w:r>
    </w:p>
    <w:p>
      <w:pPr>
        <w:ind w:left="0" w:right="0" w:firstLine="709"/>
        <w:jc w:val="both"/>
        <w:rPr>
          <w:color w:val="000000" w:themeColor="text1"/>
          <w:sz w:val="28"/>
          <w:szCs w:val="28"/>
          <w:lang w:val="uk-UA"/>
        </w:rPr>
      </w:pPr>
      <w:r>
        <w:rPr>
          <w:color w:val="000000" w:themeColor="text1"/>
          <w:sz w:val="28"/>
          <w:szCs w:val="28"/>
          <w:lang w:val="uk-UA"/>
        </w:rPr>
        <w:t xml:space="preserve">Їх життю і здоров’ю постійно загрожує небезпека.</w:t>
      </w:r>
      <w:r>
        <w:rPr>
          <w:color w:val="000000" w:themeColor="text1"/>
          <w:sz w:val="28"/>
          <w:lang w:val="uk-UA"/>
        </w:rPr>
      </w:r>
    </w:p>
    <w:p>
      <w:pPr>
        <w:ind w:left="0" w:right="0" w:firstLine="709"/>
        <w:jc w:val="both"/>
        <w:rPr>
          <w:color w:val="000000" w:themeColor="text1"/>
          <w:sz w:val="28"/>
          <w:szCs w:val="28"/>
          <w:lang w:val="uk-UA"/>
        </w:rPr>
      </w:pPr>
      <w:r>
        <w:rPr>
          <w:color w:val="000000" w:themeColor="text1"/>
          <w:sz w:val="28"/>
          <w:szCs w:val="28"/>
          <w:lang w:val="uk-UA"/>
        </w:rPr>
        <w:t xml:space="preserve">Для запобігання подібним негативним проявам у дитячому середовищі в районі налагоджена системна профілактична робота, що включає проведення заходів із своєчасної діагностики ознак сімейного неблагополуччя, профілактичної роботи з батьками, організацію надан</w:t>
      </w:r>
      <w:r>
        <w:rPr>
          <w:color w:val="000000" w:themeColor="text1"/>
          <w:sz w:val="28"/>
          <w:szCs w:val="28"/>
          <w:lang w:val="uk-UA"/>
        </w:rPr>
        <w:t xml:space="preserve">ня необхідної соціальної, психологічної, педагогічної та медичної допомоги дітям.</w:t>
      </w:r>
      <w:r>
        <w:rPr>
          <w:color w:val="000000" w:themeColor="text1"/>
          <w:sz w:val="28"/>
          <w:lang w:val="uk-UA"/>
        </w:rPr>
      </w:r>
    </w:p>
    <w:p>
      <w:pPr>
        <w:ind w:left="0" w:right="0" w:firstLine="709"/>
        <w:jc w:val="both"/>
        <w:rPr>
          <w:color w:val="000000"/>
          <w:sz w:val="28"/>
          <w:szCs w:val="28"/>
          <w:lang w:val="uk-UA"/>
        </w:rPr>
      </w:pPr>
      <w:r>
        <w:rPr>
          <w:color w:val="000000" w:themeColor="text1"/>
          <w:sz w:val="28"/>
          <w:szCs w:val="28"/>
          <w:lang w:val="uk-UA"/>
        </w:rPr>
        <w:t xml:space="preserve">Особливої уваги та турботи з боку суспільства, всіх державних органів та недержавних орган</w:t>
      </w:r>
      <w:r>
        <w:rPr>
          <w:color w:val="000000" w:themeColor="text1"/>
          <w:sz w:val="28"/>
          <w:szCs w:val="28"/>
          <w:lang w:val="uk-UA"/>
        </w:rPr>
        <w:t xml:space="preserve">ізацій потребують діти-сироти та діти, позбавлені батьківського піклування.</w:t>
      </w:r>
      <w:r/>
    </w:p>
    <w:p>
      <w:pPr>
        <w:ind w:left="0" w:right="0" w:firstLine="709"/>
        <w:jc w:val="both"/>
        <w:rPr>
          <w:color w:val="000000"/>
          <w:sz w:val="28"/>
          <w:szCs w:val="28"/>
          <w:lang w:val="uk-UA"/>
        </w:rPr>
      </w:pPr>
      <w:r>
        <w:rPr>
          <w:color w:val="000000" w:themeColor="text1"/>
          <w:sz w:val="28"/>
          <w:szCs w:val="28"/>
          <w:lang w:val="uk-UA"/>
        </w:rPr>
        <w:t xml:space="preserve">Не зважаючи на те, що кількість таких дітей  постійно зменшується, актуальним залишається питання їх влаштування до сімейних форм виховання (усиновлення, опіка, піклування, прийомні сім’ї, дитячі будинки сімейного типу), пошуку нових батьків, створення умов</w:t>
      </w:r>
      <w:r>
        <w:rPr>
          <w:color w:val="000000" w:themeColor="text1"/>
          <w:sz w:val="28"/>
          <w:szCs w:val="28"/>
          <w:lang w:val="uk-UA"/>
        </w:rPr>
        <w:t xml:space="preserve"> для зростання кожного маленького українця у колі сім'ї.</w:t>
      </w:r>
      <w:r/>
    </w:p>
    <w:p>
      <w:pPr>
        <w:ind w:left="0" w:right="0" w:firstLine="709"/>
        <w:jc w:val="both"/>
        <w:rPr>
          <w:color w:val="000000"/>
          <w:sz w:val="28"/>
          <w:szCs w:val="28"/>
          <w:lang w:val="uk-UA"/>
        </w:rPr>
      </w:pPr>
      <w:r>
        <w:rPr>
          <w:color w:val="000000" w:themeColor="text1"/>
          <w:sz w:val="28"/>
          <w:szCs w:val="28"/>
          <w:lang w:val="uk-UA"/>
        </w:rPr>
        <w:t xml:space="preserve">Тому </w:t>
      </w:r>
      <w:r>
        <w:rPr>
          <w:color w:val="000000" w:themeColor="text1"/>
          <w:sz w:val="28"/>
          <w:szCs w:val="28"/>
          <w:lang w:val="uk-UA"/>
        </w:rPr>
        <w:t xml:space="preserve">актуальними </w:t>
      </w:r>
      <w:r>
        <w:rPr>
          <w:color w:val="000000" w:themeColor="text1"/>
          <w:sz w:val="28"/>
          <w:szCs w:val="28"/>
          <w:lang w:val="uk-UA"/>
        </w:rPr>
        <w:t xml:space="preserve">залишаються питання:</w:t>
      </w:r>
      <w:r/>
    </w:p>
    <w:p>
      <w:pPr>
        <w:ind w:left="0" w:right="0" w:hanging="0"/>
        <w:jc w:val="both"/>
        <w:rPr>
          <w:color w:val="000000" w:themeColor="text1"/>
          <w:sz w:val="28"/>
          <w:szCs w:val="28"/>
          <w:lang w:val="uk-UA"/>
        </w:rPr>
      </w:pPr>
      <w:r>
        <w:rPr>
          <w:color w:val="000000" w:themeColor="text1"/>
          <w:sz w:val="28"/>
          <w:szCs w:val="28"/>
          <w:lang w:val="uk-UA"/>
        </w:rPr>
        <w:t xml:space="preserve">- підвищення </w:t>
      </w:r>
      <w:r>
        <w:rPr>
          <w:color w:val="000000" w:themeColor="text1"/>
          <w:sz w:val="28"/>
          <w:szCs w:val="28"/>
          <w:lang w:val="uk-UA"/>
        </w:rPr>
        <w:t xml:space="preserve">ефективності діяльності органів опіки та піклування, закладів соціального захисту дітей, спрямованої на профілактику бездоглядності та безпритульності дітей;</w:t>
      </w:r>
      <w:r>
        <w:rPr>
          <w:color w:val="000000" w:themeColor="text1"/>
          <w:sz w:val="28"/>
          <w:lang w:val="uk-UA"/>
        </w:rPr>
      </w:r>
    </w:p>
    <w:p>
      <w:pPr>
        <w:ind w:left="0" w:right="0" w:hanging="0"/>
        <w:jc w:val="both"/>
        <w:rPr>
          <w:bCs/>
          <w:color w:val="000000" w:themeColor="text1"/>
          <w:sz w:val="28"/>
          <w:szCs w:val="28"/>
          <w:lang w:val="uk-UA"/>
        </w:rPr>
      </w:pPr>
      <w:r>
        <w:rPr>
          <w:bCs/>
          <w:color w:val="000000" w:themeColor="text1"/>
          <w:sz w:val="28"/>
          <w:szCs w:val="28"/>
          <w:lang w:val="uk-UA"/>
        </w:rPr>
        <w:t xml:space="preserve">- подальшого розвитку в об’єднаній територіальній громаді форм сімейного виховання дітей-сиріт та дітей, позбавлених батьківського піклування, їх усиновлення, влаштування під опіку, піклування, розгалуження мережі прийомних сімей</w:t>
      </w:r>
      <w:r>
        <w:rPr>
          <w:bCs/>
          <w:color w:val="000000" w:themeColor="text1"/>
          <w:sz w:val="28"/>
          <w:szCs w:val="28"/>
          <w:lang w:val="uk-UA"/>
        </w:rPr>
        <w:t xml:space="preserve"> та дитячих будинків сімейно</w:t>
      </w:r>
      <w:r>
        <w:rPr>
          <w:bCs/>
          <w:color w:val="000000" w:themeColor="text1"/>
          <w:sz w:val="28"/>
          <w:szCs w:val="28"/>
          <w:lang w:val="uk-UA"/>
        </w:rPr>
        <w:t xml:space="preserve">го типу, що є ефективним засобом боротьби з дитячою бездоглядністю та безпритульністю.</w:t>
      </w:r>
      <w:r>
        <w:rPr>
          <w:color w:val="000000" w:themeColor="text1"/>
          <w:sz w:val="28"/>
          <w:lang w:val="uk-UA"/>
        </w:rPr>
      </w:r>
    </w:p>
    <w:p>
      <w:pPr>
        <w:pStyle w:val="275"/>
        <w:ind w:left="357" w:firstLine="357"/>
        <w:rPr>
          <w:b/>
          <w:color w:val="000000"/>
          <w:szCs w:val="28"/>
        </w:rPr>
        <w:outlineLvl w:val="0"/>
      </w:pPr>
      <w:r>
        <w:rPr>
          <w:b/>
          <w:color w:val="000000" w:themeColor="text1"/>
          <w:szCs w:val="28"/>
        </w:rPr>
        <w:t xml:space="preserve">2. Мета Програми</w:t>
      </w:r>
      <w:r/>
    </w:p>
    <w:p>
      <w:pPr>
        <w:pStyle w:val="283"/>
        <w:ind w:firstLine="700"/>
        <w:jc w:val="both"/>
        <w:spacing w:after="0" w:afterAutospacing="0" w:before="0" w:beforeAutospacing="0"/>
        <w:rPr>
          <w:color w:val="000000"/>
          <w:sz w:val="28"/>
          <w:szCs w:val="28"/>
          <w:lang w:val="uk-UA"/>
        </w:rPr>
      </w:pPr>
      <w:r>
        <w:rPr>
          <w:color w:val="000000" w:themeColor="text1"/>
          <w:sz w:val="28"/>
          <w:szCs w:val="28"/>
          <w:lang w:val="uk-UA"/>
        </w:rPr>
        <w:t xml:space="preserve">Метою програми є створення належних умов для забезпечення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r/>
    </w:p>
    <w:p>
      <w:pPr>
        <w:pStyle w:val="283"/>
        <w:ind w:firstLine="700"/>
        <w:jc w:val="both"/>
        <w:spacing w:after="0" w:afterAutospacing="0" w:before="0" w:beforeAutospacing="0"/>
        <w:rPr>
          <w:color w:val="000000"/>
          <w:sz w:val="28"/>
          <w:szCs w:val="28"/>
          <w:lang w:val="uk-UA"/>
        </w:rPr>
      </w:pPr>
      <w:r>
        <w:rPr>
          <w:color w:val="000000" w:themeColor="text1"/>
          <w:sz w:val="28"/>
          <w:szCs w:val="28"/>
          <w:lang w:val="uk-UA"/>
        </w:rPr>
        <w:t xml:space="preserve">Пріоритетними напрямками в реалізації заходів Програми визначено:</w:t>
      </w:r>
      <w:r/>
    </w:p>
    <w:p>
      <w:pPr>
        <w:ind w:left="0" w:right="0" w:hanging="0"/>
        <w:jc w:val="both"/>
        <w:rPr>
          <w:color w:val="000000" w:themeColor="text1"/>
          <w:sz w:val="28"/>
          <w:szCs w:val="28"/>
          <w:lang w:val="uk-UA"/>
        </w:rPr>
        <w:outlineLvl w:val="0"/>
      </w:pPr>
      <w:r>
        <w:rPr>
          <w:color w:val="000000" w:themeColor="text1"/>
          <w:sz w:val="28"/>
          <w:szCs w:val="28"/>
          <w:lang w:val="uk-UA"/>
        </w:rPr>
        <w:t xml:space="preserve">- удосконалення діяльності органів опіки та піклування в напрямку раннього </w:t>
      </w:r>
      <w:r>
        <w:rPr>
          <w:color w:val="000000" w:themeColor="text1"/>
          <w:sz w:val="28"/>
          <w:szCs w:val="28"/>
          <w:lang w:val="uk-UA"/>
        </w:rPr>
        <w:t xml:space="preserve">виявлення сімей з дітьми, які перебувають в складних життєвих обставинах, надання їм необхідної допомоги, спрямованої на підвищення рівня </w:t>
      </w:r>
      <w:r>
        <w:rPr>
          <w:color w:val="000000" w:themeColor="text1"/>
          <w:sz w:val="28"/>
          <w:szCs w:val="28"/>
          <w:lang w:val="uk-UA"/>
        </w:rPr>
        <w:t xml:space="preserve">їх соціальної захищеності, економічної спроможності та зміцнення батьківського виховного потенціалу</w:t>
      </w:r>
      <w:r>
        <w:rPr>
          <w:color w:val="000000" w:themeColor="text1"/>
          <w:sz w:val="28"/>
          <w:szCs w:val="28"/>
          <w:lang w:val="uk-UA"/>
        </w:rPr>
        <w:t xml:space="preserve">;</w:t>
      </w:r>
      <w:r>
        <w:rPr>
          <w:color w:val="000000" w:themeColor="text1"/>
          <w:sz w:val="28"/>
          <w:lang w:val="uk-UA"/>
        </w:rPr>
      </w:r>
    </w:p>
    <w:p>
      <w:pPr>
        <w:ind w:left="0" w:right="0" w:hanging="0"/>
        <w:jc w:val="both"/>
        <w:rPr>
          <w:color w:val="000000" w:themeColor="text1"/>
          <w:sz w:val="28"/>
          <w:szCs w:val="28"/>
          <w:lang w:val="uk-UA"/>
        </w:rPr>
      </w:pPr>
      <w:r>
        <w:rPr>
          <w:color w:val="000000" w:themeColor="text1"/>
          <w:sz w:val="28"/>
          <w:szCs w:val="28"/>
          <w:lang w:val="uk-UA"/>
        </w:rPr>
        <w:t xml:space="preserve">- подальший розвиток сімейних форм виховання дітей-сиріт та дітей, позбавлених батьківського піклування, створення умов для влаштування дітей у сім’ї;</w:t>
      </w:r>
      <w:r>
        <w:rPr>
          <w:color w:val="000000" w:themeColor="text1"/>
          <w:sz w:val="28"/>
          <w:lang w:val="uk-UA"/>
        </w:rPr>
      </w:r>
    </w:p>
    <w:p>
      <w:pPr>
        <w:ind w:left="0" w:right="0" w:hanging="0"/>
        <w:jc w:val="both"/>
        <w:rPr>
          <w:color w:val="000000"/>
          <w:sz w:val="28"/>
          <w:szCs w:val="28"/>
          <w:lang w:val="uk-UA"/>
        </w:rPr>
      </w:pPr>
      <w:r>
        <w:rPr>
          <w:color w:val="000000" w:themeColor="text1"/>
          <w:sz w:val="28"/>
          <w:szCs w:val="28"/>
          <w:lang w:val="uk-UA"/>
        </w:rPr>
        <w:t xml:space="preserve"> - удосконалення механізму взаємодії місцевих органів влади з питань здійснення контролю за умовами утримання і виховання дітей у сім’ях, де батьки неналежним чином виконують свої батьківські обов’язки, сім’ях </w:t>
      </w:r>
      <w:r>
        <w:rPr>
          <w:color w:val="000000" w:themeColor="text1"/>
          <w:sz w:val="28"/>
          <w:szCs w:val="28"/>
          <w:lang w:val="uk-UA"/>
        </w:rPr>
        <w:t xml:space="preserve">усиновлювач</w:t>
      </w:r>
      <w:r>
        <w:rPr>
          <w:color w:val="000000" w:themeColor="text1"/>
          <w:sz w:val="28"/>
          <w:szCs w:val="28"/>
          <w:lang w:val="uk-UA"/>
        </w:rPr>
        <w:t xml:space="preserve">ів</w:t>
      </w:r>
      <w:r>
        <w:rPr>
          <w:color w:val="000000" w:themeColor="text1"/>
          <w:sz w:val="28"/>
          <w:szCs w:val="28"/>
          <w:lang w:val="uk-UA"/>
        </w:rPr>
        <w:t xml:space="preserve">, опікунів, піклувальників, прийомних батьків, батьків-вихователів.</w:t>
      </w:r>
      <w:r/>
    </w:p>
    <w:p>
      <w:pPr>
        <w:pStyle w:val="275"/>
        <w:ind w:firstLine="720"/>
        <w:rPr>
          <w:b/>
          <w:color w:val="000000"/>
          <w:szCs w:val="28"/>
        </w:rPr>
        <w:outlineLvl w:val="0"/>
      </w:pPr>
      <w:r>
        <w:rPr>
          <w:b/>
          <w:color w:val="000000" w:themeColor="text1"/>
          <w:szCs w:val="28"/>
        </w:rPr>
        <w:t xml:space="preserve">3. Обґрунтування шляхів і засобів розв'язання проблеми, обсягів та джерел фінансування, строки та етапи виконання Програми</w:t>
      </w:r>
      <w:r/>
    </w:p>
    <w:p>
      <w:pPr>
        <w:ind w:firstLine="720"/>
        <w:jc w:val="both"/>
        <w:rPr>
          <w:color w:val="000000"/>
          <w:sz w:val="28"/>
          <w:szCs w:val="28"/>
          <w:lang w:val="uk-UA"/>
        </w:rPr>
      </w:pPr>
      <w:r>
        <w:rPr>
          <w:color w:val="000000" w:themeColor="text1"/>
          <w:sz w:val="28"/>
          <w:szCs w:val="28"/>
          <w:lang w:val="uk-UA"/>
        </w:rPr>
        <w:t xml:space="preserve">Прийняття цієї Програми дозволить підвищити рівень здійснення соціального захисту дітей, особливо дітей, які опинились у складних життєвих обставинах, дітей-сиріт та дітей, позбавлених батьківського піклування, забезпечення їх прав, свобод і законних інтере</w:t>
      </w:r>
      <w:r>
        <w:rPr>
          <w:color w:val="000000" w:themeColor="text1"/>
          <w:sz w:val="28"/>
          <w:szCs w:val="28"/>
          <w:lang w:val="uk-UA"/>
        </w:rPr>
        <w:t xml:space="preserve">сів, у тому числі на безпечні умови виховання та проживання в сімейному оточенні.</w:t>
      </w:r>
      <w:r/>
    </w:p>
    <w:p>
      <w:pPr>
        <w:pStyle w:val="283"/>
        <w:ind w:firstLine="720"/>
        <w:jc w:val="both"/>
        <w:spacing w:after="0" w:afterAutospacing="0" w:before="0" w:beforeAutospacing="0"/>
        <w:rPr>
          <w:color w:val="000000"/>
          <w:sz w:val="28"/>
          <w:szCs w:val="28"/>
          <w:lang w:val="uk-UA"/>
        </w:rPr>
      </w:pPr>
      <w:r>
        <w:rPr>
          <w:color w:val="000000" w:themeColor="text1"/>
          <w:sz w:val="28"/>
          <w:szCs w:val="28"/>
          <w:lang w:val="uk-UA"/>
        </w:rPr>
        <w:t xml:space="preserve">Програма передбачає протягом 2018-2022 років здійснити комплекс заходів, спрямованих на поліпшення становища дітей, їх фізичного, інтелектуального і духовного розвитку шляхом:</w:t>
      </w:r>
      <w:r/>
    </w:p>
    <w:p>
      <w:pPr>
        <w:ind w:left="0" w:right="0" w:hanging="0"/>
        <w:jc w:val="both"/>
        <w:rPr>
          <w:color w:val="000000"/>
          <w:sz w:val="28"/>
          <w:szCs w:val="28"/>
          <w:lang w:val="uk-UA"/>
        </w:rPr>
      </w:pPr>
      <w:r>
        <w:rPr>
          <w:color w:val="000000" w:themeColor="text1"/>
          <w:sz w:val="28"/>
          <w:szCs w:val="28"/>
          <w:lang w:val="uk-UA"/>
        </w:rPr>
        <w:t xml:space="preserve"> - підтримки сімей, які взяли на виховання дітей-сиріт та дітей, позбавлених батьківського піклування, дітей соціально незахищених категорій, сімей, які перебувають в складних життєвих обставинах;</w:t>
      </w:r>
      <w:r/>
    </w:p>
    <w:p>
      <w:pPr>
        <w:ind w:left="0" w:right="0" w:hanging="0"/>
        <w:jc w:val="both"/>
        <w:rPr>
          <w:color w:val="000000"/>
          <w:sz w:val="28"/>
          <w:szCs w:val="28"/>
          <w:lang w:val="uk-UA"/>
        </w:rPr>
      </w:pPr>
      <w:r>
        <w:rPr>
          <w:color w:val="000000" w:themeColor="text1"/>
          <w:sz w:val="28"/>
          <w:szCs w:val="28"/>
          <w:lang w:val="uk-UA"/>
        </w:rPr>
        <w:t xml:space="preserve"> - збільшення кількості прийомних сімей та дитячих будинків сімейного типу, сприяння їх ефективній діяльності;</w:t>
      </w:r>
      <w:r/>
    </w:p>
    <w:p>
      <w:pPr>
        <w:ind w:left="0" w:right="0" w:hanging="0"/>
        <w:jc w:val="both"/>
        <w:rPr>
          <w:color w:val="000000"/>
          <w:sz w:val="28"/>
          <w:szCs w:val="28"/>
          <w:lang w:val="uk-UA"/>
        </w:rPr>
      </w:pPr>
      <w:r>
        <w:rPr>
          <w:color w:val="000000" w:themeColor="text1"/>
          <w:sz w:val="28"/>
          <w:szCs w:val="28"/>
          <w:lang w:val="uk-UA"/>
        </w:rPr>
        <w:t xml:space="preserve"> - проведення спільних профілактичних рейдів та операцій для своєчасного виявлення бездоглядних та безпритульних дітей, їх влаштування до закладів соціального захисту дітей;</w:t>
      </w:r>
      <w:r/>
    </w:p>
    <w:p>
      <w:pPr>
        <w:ind w:left="0" w:right="0" w:hanging="0"/>
        <w:jc w:val="both"/>
        <w:rPr>
          <w:color w:val="000000"/>
          <w:sz w:val="28"/>
          <w:szCs w:val="28"/>
          <w:lang w:val="uk-UA"/>
        </w:rPr>
      </w:pPr>
      <w:r>
        <w:rPr>
          <w:color w:val="000000" w:themeColor="text1"/>
          <w:sz w:val="28"/>
          <w:szCs w:val="28"/>
          <w:lang w:val="uk-UA"/>
        </w:rPr>
        <w:t xml:space="preserve"> - підвищення рівня взаємодії між сектором у справах дітей, закладами освіти, охорони здоров’я, соціального захисту населення, правоохоронними органами, центром соціальних служб для сім’ї, дітей та молоді з питань подолання дитячої бездоглядності та безприт</w:t>
      </w:r>
      <w:r>
        <w:rPr>
          <w:color w:val="000000" w:themeColor="text1"/>
          <w:sz w:val="28"/>
          <w:szCs w:val="28"/>
          <w:lang w:val="uk-UA"/>
        </w:rPr>
        <w:t xml:space="preserve">ульності, здійснення соціального захисту дітей-сиріт та дітей, позбавлених батьківського піклування;</w:t>
      </w:r>
      <w:r/>
    </w:p>
    <w:p>
      <w:pPr>
        <w:ind w:left="0" w:right="0" w:hanging="0"/>
        <w:jc w:val="both"/>
        <w:rPr>
          <w:color w:val="000000"/>
          <w:sz w:val="28"/>
          <w:szCs w:val="28"/>
          <w:lang w:val="uk-UA"/>
        </w:rPr>
      </w:pPr>
      <w:r>
        <w:rPr>
          <w:color w:val="000000" w:themeColor="text1"/>
          <w:sz w:val="28"/>
          <w:szCs w:val="28"/>
          <w:lang w:val="uk-UA"/>
        </w:rPr>
        <w:t xml:space="preserve">- проведення перевірок діяльності органів опіки та піклування, закладів для дітей-сиріт і дітей, позбавлених батьківського піклування, щодо забезпечення ними захисту прав дітей;</w:t>
      </w:r>
      <w:r/>
    </w:p>
    <w:p>
      <w:pPr>
        <w:ind w:left="0" w:right="0" w:hanging="0"/>
        <w:jc w:val="both"/>
        <w:rPr>
          <w:color w:val="000000"/>
          <w:sz w:val="28"/>
          <w:szCs w:val="28"/>
          <w:lang w:val="uk-UA"/>
        </w:rPr>
      </w:pPr>
      <w:r>
        <w:rPr>
          <w:color w:val="000000" w:themeColor="text1"/>
          <w:sz w:val="28"/>
          <w:szCs w:val="28"/>
          <w:lang w:val="uk-UA"/>
        </w:rPr>
        <w:t xml:space="preserve">- 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в результаті проведення інформаційних кампаній в мережі Інтер</w:t>
      </w:r>
      <w:r>
        <w:rPr>
          <w:color w:val="000000" w:themeColor="text1"/>
          <w:sz w:val="28"/>
          <w:szCs w:val="28"/>
          <w:lang w:val="uk-UA"/>
        </w:rPr>
        <w:t xml:space="preserve">нет та ЗМІ, виготовлення та поширення соціальної реклами, інформаційних матеріалів тощо.</w:t>
      </w:r>
      <w:r/>
    </w:p>
    <w:p>
      <w:pPr>
        <w:ind w:firstLine="900"/>
        <w:jc w:val="both"/>
        <w:rPr>
          <w:color w:val="000000"/>
          <w:sz w:val="28"/>
          <w:szCs w:val="26"/>
          <w:lang w:val="uk-UA"/>
        </w:rPr>
      </w:pPr>
      <w:r>
        <w:rPr>
          <w:rFonts w:ascii="Times New Roman CYR" w:hAnsi="Times New Roman CYR" w:cs="Times New Roman CYR"/>
          <w:color w:val="000000" w:themeColor="text1"/>
          <w:sz w:val="28"/>
          <w:szCs w:val="28"/>
          <w:lang w:val="uk-UA"/>
        </w:rPr>
        <w:t xml:space="preserve">Програма є довгостроковою та розроблена на період до 2022 року, передбачає два етапи виконання: І-й етап й– 2018-2019 роки; </w:t>
      </w:r>
      <w:r>
        <w:rPr>
          <w:rFonts w:ascii="Times New Roman CYR" w:hAnsi="Times New Roman CYR" w:cs="Times New Roman CYR"/>
          <w:color w:val="000000" w:themeColor="text1"/>
          <w:sz w:val="28"/>
          <w:szCs w:val="28"/>
          <w:lang w:val="uk-UA"/>
        </w:rPr>
        <w:t xml:space="preserve">ІІ-й</w:t>
      </w:r>
      <w:r>
        <w:rPr>
          <w:rFonts w:ascii="Times New Roman CYR" w:hAnsi="Times New Roman CYR" w:cs="Times New Roman CYR"/>
          <w:color w:val="000000" w:themeColor="text1"/>
          <w:sz w:val="28"/>
          <w:szCs w:val="28"/>
          <w:lang w:val="uk-UA"/>
        </w:rPr>
        <w:t xml:space="preserve"> – 2020-2022 роки.</w:t>
      </w:r>
      <w:r/>
    </w:p>
    <w:p>
      <w:pPr>
        <w:pStyle w:val="275"/>
        <w:ind w:firstLine="720"/>
        <w:rPr>
          <w:color w:val="000000"/>
          <w:szCs w:val="28"/>
        </w:rPr>
        <w:outlineLvl w:val="0"/>
      </w:pPr>
      <w:r>
        <w:rPr>
          <w:color w:val="000000" w:themeColor="text1"/>
          <w:szCs w:val="28"/>
        </w:rPr>
        <w:t xml:space="preserve">Фінансове забезпечення заходів Програми здійснюється за рахунок коштів бюджету Менської міської об’єднаної територіальної громади та інших джерел, не заборонених чинним законодавством. При цьому обсяг коштів </w:t>
      </w:r>
      <w:r>
        <w:rPr>
          <w:color w:val="000000" w:themeColor="text1"/>
          <w:szCs w:val="28"/>
        </w:rPr>
        <w:t xml:space="preserve">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w:t>
      </w:r>
      <w:r/>
    </w:p>
    <w:p>
      <w:pPr>
        <w:pStyle w:val="275"/>
        <w:ind w:firstLine="720"/>
        <w:rPr>
          <w:color w:val="000000"/>
          <w:szCs w:val="28"/>
        </w:rPr>
        <w:outlineLvl w:val="0"/>
      </w:pPr>
      <w:r>
        <w:rPr>
          <w:color w:val="000000" w:themeColor="text1"/>
          <w:szCs w:val="28"/>
        </w:rPr>
        <w:t xml:space="preserve">Ресурсне забезпечення Програми та строки її виконання наведено у додатку 1.</w:t>
      </w:r>
      <w:r/>
    </w:p>
    <w:p>
      <w:pPr>
        <w:pStyle w:val="275"/>
        <w:ind w:left="714"/>
        <w:rPr>
          <w:b/>
          <w:color w:val="000000"/>
          <w:szCs w:val="28"/>
        </w:rPr>
        <w:outlineLvl w:val="0"/>
      </w:pPr>
      <w:r>
        <w:rPr>
          <w:b/>
          <w:color w:val="000000" w:themeColor="text1"/>
          <w:szCs w:val="28"/>
        </w:rPr>
        <w:t xml:space="preserve">4. Завдання, заходи реалізації Програми та результативні показники</w:t>
      </w:r>
      <w:r/>
    </w:p>
    <w:p>
      <w:pPr>
        <w:ind w:firstLine="900"/>
        <w:jc w:val="both"/>
        <w:rPr>
          <w:color w:val="000000"/>
          <w:sz w:val="28"/>
          <w:szCs w:val="28"/>
          <w:lang w:val="uk-UA"/>
        </w:rPr>
      </w:pPr>
      <w:r>
        <w:rPr>
          <w:color w:val="000000" w:themeColor="text1"/>
          <w:sz w:val="28"/>
          <w:szCs w:val="28"/>
          <w:lang w:val="uk-UA"/>
        </w:rPr>
        <w:t xml:space="preserve">Протягом 2018-2022 років планується реалізувати завдання та здійснити такі заходи:</w:t>
      </w:r>
      <w:r/>
    </w:p>
    <w:p>
      <w:pPr>
        <w:numPr>
          <w:ilvl w:val="0"/>
          <w:numId w:val="13"/>
        </w:numPr>
        <w:ind w:left="0" w:firstLine="720"/>
        <w:jc w:val="both"/>
        <w:shd w:val="clear" w:color="auto" w:fill="auto"/>
        <w:tabs>
          <w:tab w:val="left" w:pos="1134" w:leader="none"/>
          <w:tab w:val="clear" w:pos="1440" w:leader="none"/>
        </w:tabs>
        <w:rPr>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lang w:val="uk-UA"/>
        </w:rPr>
        <w:t xml:space="preserve">запобігання дитячій бездоглядності та безпритульності дітей, а саме:</w:t>
      </w:r>
      <w:r/>
    </w:p>
    <w:p>
      <w:pPr>
        <w:numPr>
          <w:ilvl w:val="1"/>
          <w:numId w:val="13"/>
        </w:numPr>
        <w:ind w:left="0" w:right="0" w:hanging="0"/>
        <w:jc w:val="both"/>
        <w:shd w:val="clear" w:color="auto" w:fill="auto"/>
        <w:tabs>
          <w:tab w:val="left" w:pos="567" w:leader="none"/>
          <w:tab w:val="clear" w:pos="2160" w:leader="none"/>
        </w:tabs>
        <w:rPr>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lang w:val="uk-UA"/>
        </w:rPr>
        <w:t xml:space="preserve">своєчасно виявляти дітей, які залишились без догляду або піклування батьків, безпритульних та покинутих батьками дітей, забезпечувати їх влаштування до центрів соціально-психологічної реабілітації дітей, патронатних сімей;</w:t>
      </w:r>
      <w:r/>
    </w:p>
    <w:p>
      <w:pPr>
        <w:numPr>
          <w:ilvl w:val="1"/>
          <w:numId w:val="13"/>
        </w:numPr>
        <w:ind w:left="0" w:right="0" w:hanging="0"/>
        <w:jc w:val="both"/>
        <w:shd w:val="clear" w:color="auto" w:fill="auto"/>
        <w:tabs>
          <w:tab w:val="left" w:pos="567" w:leader="none"/>
          <w:tab w:val="clear" w:pos="2160" w:leader="none"/>
        </w:tabs>
        <w:rPr>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lang w:val="uk-UA"/>
        </w:rPr>
        <w:t xml:space="preserve">встановлювати статус дитини-сироти або дитини, позбавленої батьківського піклування, не пізніше як через два місяці після виявлення дитини, яка залишилася без батьківського піклування;</w:t>
      </w:r>
      <w:r/>
    </w:p>
    <w:p>
      <w:pPr>
        <w:numPr>
          <w:ilvl w:val="1"/>
          <w:numId w:val="13"/>
        </w:numPr>
        <w:ind w:left="0" w:right="0" w:hanging="0"/>
        <w:jc w:val="both"/>
        <w:shd w:val="clear" w:color="auto" w:fill="auto"/>
        <w:tabs>
          <w:tab w:val="left" w:pos="567" w:leader="none"/>
          <w:tab w:val="clear" w:pos="2160" w:leader="none"/>
        </w:tabs>
        <w:rPr>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lang w:val="uk-UA"/>
        </w:rPr>
        <w:t xml:space="preserve">удосконалення процесу реабілітації бездоглядних та безпритульних дітей та їхніх сімей, дітей, які опинилися у складних життєвих обставинах, а саме:</w:t>
      </w:r>
      <w:r/>
    </w:p>
    <w:p>
      <w:pPr>
        <w:numPr>
          <w:ilvl w:val="1"/>
          <w:numId w:val="13"/>
        </w:numPr>
        <w:ind w:left="0" w:right="0" w:hanging="0"/>
        <w:jc w:val="both"/>
        <w:shd w:val="clear" w:color="auto" w:fill="auto"/>
        <w:tabs>
          <w:tab w:val="left" w:pos="567" w:leader="none"/>
          <w:tab w:val="clear" w:pos="2160" w:leader="none"/>
        </w:tabs>
        <w:rPr>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lang w:val="uk-UA"/>
        </w:rPr>
        <w:t xml:space="preserve">впроваджувати інноваційні методики надання соціально-психологічної та </w:t>
      </w:r>
      <w:r>
        <w:rPr>
          <w:color w:val="000000" w:themeColor="text1"/>
          <w:sz w:val="28"/>
          <w:szCs w:val="28"/>
          <w:lang w:val="uk-UA"/>
        </w:rPr>
        <w:t xml:space="preserve">корекційної</w:t>
      </w:r>
      <w:r>
        <w:rPr>
          <w:color w:val="000000" w:themeColor="text1"/>
          <w:sz w:val="28"/>
          <w:szCs w:val="28"/>
          <w:lang w:val="uk-UA"/>
        </w:rPr>
        <w:t xml:space="preserve"> роботи дітям та їх батькам;</w:t>
      </w:r>
      <w:r/>
    </w:p>
    <w:p>
      <w:pPr>
        <w:numPr>
          <w:ilvl w:val="1"/>
          <w:numId w:val="13"/>
        </w:numPr>
        <w:ind w:left="0" w:right="0" w:hanging="0"/>
        <w:jc w:val="both"/>
        <w:shd w:val="clear" w:color="auto" w:fill="auto"/>
        <w:tabs>
          <w:tab w:val="left" w:pos="567" w:leader="none"/>
          <w:tab w:val="clear" w:pos="2160" w:leader="none"/>
        </w:tabs>
        <w:rPr>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lang w:val="uk-UA"/>
        </w:rPr>
        <w:t xml:space="preserve">розвивати форми роботи з батьками дітей, які перебувають у центрах соціально-психологічної реабілітації дітей;</w:t>
      </w:r>
      <w:r/>
    </w:p>
    <w:p>
      <w:pPr>
        <w:numPr>
          <w:ilvl w:val="1"/>
          <w:numId w:val="13"/>
        </w:numPr>
        <w:ind w:left="0" w:right="0" w:hanging="0"/>
        <w:jc w:val="both"/>
        <w:shd w:val="clear" w:color="auto" w:fill="auto"/>
        <w:tabs>
          <w:tab w:val="left" w:pos="567" w:leader="none"/>
          <w:tab w:val="clear" w:pos="2160" w:leader="none"/>
        </w:tabs>
        <w:rPr>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color w:val="000000" w:themeColor="text1"/>
          <w:sz w:val="28"/>
          <w:szCs w:val="28"/>
          <w:lang w:val="uk-UA"/>
        </w:rPr>
        <w:t xml:space="preserve">розширювати спектр послуг для дітей, які опинились у складних життєвих обставинах, та їх батьків;</w:t>
      </w:r>
      <w:r/>
    </w:p>
    <w:p>
      <w:pPr>
        <w:numPr>
          <w:ilvl w:val="0"/>
          <w:numId w:val="13"/>
        </w:numPr>
        <w:ind w:left="0" w:firstLine="720"/>
        <w:jc w:val="both"/>
        <w:shd w:val="clear" w:color="auto" w:fill="auto"/>
        <w:tabs>
          <w:tab w:val="left" w:pos="1134" w:leader="none"/>
          <w:tab w:val="clear" w:pos="1440" w:leader="none"/>
        </w:tabs>
        <w:rPr>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val="uk-UA"/>
        </w:rPr>
        <w:t xml:space="preserve">розвиток сімейних форм виховання дітей-сиріт та дітей, позбавлених батьківського піклування (усиновлення, опіка, піклування, створення </w:t>
      </w:r>
      <w:r>
        <w:rPr>
          <w:color w:val="000000" w:themeColor="text1"/>
          <w:sz w:val="28"/>
          <w:szCs w:val="28"/>
          <w:lang w:val="uk-UA"/>
        </w:rPr>
        <w:t xml:space="preserve">дитячих </w:t>
      </w:r>
      <w:r>
        <w:rPr>
          <w:color w:val="000000" w:themeColor="text1"/>
          <w:sz w:val="28"/>
          <w:szCs w:val="28"/>
          <w:lang w:val="uk-UA"/>
        </w:rPr>
        <w:t xml:space="preserve">будинків сімейного типу, прийомних сімей), для чого:</w:t>
      </w:r>
      <w:r/>
    </w:p>
    <w:p>
      <w:pPr>
        <w:numPr>
          <w:ilvl w:val="1"/>
          <w:numId w:val="13"/>
        </w:numPr>
        <w:ind w:left="0" w:right="0" w:hanging="0"/>
        <w:jc w:val="both"/>
        <w:shd w:val="clear" w:color="auto" w:fill="auto"/>
        <w:tabs>
          <w:tab w:val="left" w:pos="567" w:leader="none"/>
          <w:tab w:val="clear" w:pos="2160" w:leader="none"/>
        </w:tabs>
        <w:rPr>
          <w:color w:val="000000" w:themeColor="text1"/>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val="uk-UA"/>
        </w:rPr>
        <w:t xml:space="preserve">збільшити питому вагу дітей-сиріт та дітей, позбавлених бать</w:t>
      </w:r>
      <w:r>
        <w:rPr>
          <w:color w:val="000000" w:themeColor="text1"/>
          <w:sz w:val="28"/>
          <w:szCs w:val="28"/>
          <w:lang w:val="uk-UA"/>
        </w:rPr>
        <w:t xml:space="preserve">ківського піклування, охоплених сімейними формами виховання, у 2018 році – до 87%, у 2019 – до 89%, у 2020 – до 91%; у 2021 до 93%, у 2022 – до 95%.</w:t>
      </w:r>
      <w:r>
        <w:rPr>
          <w:color w:val="000000" w:themeColor="text1"/>
          <w:sz w:val="28"/>
          <w:lang w:val="uk-UA"/>
        </w:rPr>
      </w:r>
    </w:p>
    <w:p>
      <w:pPr>
        <w:numPr>
          <w:ilvl w:val="1"/>
          <w:numId w:val="13"/>
        </w:numPr>
        <w:ind w:left="0" w:right="0" w:hanging="0"/>
        <w:jc w:val="both"/>
        <w:shd w:val="clear" w:color="auto" w:fill="auto"/>
        <w:tabs>
          <w:tab w:val="left" w:pos="567" w:leader="none"/>
          <w:tab w:val="clear" w:pos="2160" w:leader="none"/>
        </w:tabs>
        <w:rPr>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val="uk-UA"/>
        </w:rPr>
        <w:t xml:space="preserve">забезпечити доступ населення до повної та об’єктивної інформації з питань влаштування дітей-сиріт та дітей, позбавлених батьківського піклув</w:t>
      </w:r>
      <w:r>
        <w:rPr>
          <w:color w:val="000000" w:themeColor="text1"/>
          <w:sz w:val="28"/>
          <w:szCs w:val="28"/>
          <w:lang w:val="uk-UA"/>
        </w:rPr>
        <w:t xml:space="preserve">ання, до сімейних форм виховання використовуючи можливості </w:t>
      </w:r>
      <w:r>
        <w:rPr>
          <w:color w:val="000000" w:themeColor="text1"/>
          <w:sz w:val="28"/>
          <w:szCs w:val="28"/>
          <w:lang w:val="uk-UA"/>
        </w:rPr>
        <w:t xml:space="preserve">інтернет-ресурсів</w:t>
      </w:r>
      <w:r>
        <w:rPr>
          <w:color w:val="000000" w:themeColor="text1"/>
          <w:sz w:val="28"/>
          <w:szCs w:val="28"/>
          <w:lang w:val="uk-UA"/>
        </w:rPr>
        <w:t xml:space="preserve"> та ЗМІ.</w:t>
      </w:r>
      <w:r/>
    </w:p>
    <w:p>
      <w:pPr>
        <w:ind w:firstLine="709"/>
        <w:jc w:val="both"/>
        <w:tabs>
          <w:tab w:val="left" w:pos="1080" w:leader="none"/>
        </w:tabs>
        <w:rPr>
          <w:b/>
          <w:color w:val="000000"/>
          <w:sz w:val="28"/>
          <w:szCs w:val="28"/>
          <w:lang w:val="uk-UA"/>
        </w:rPr>
      </w:pPr>
      <w:r>
        <w:rPr>
          <w:b/>
          <w:color w:val="000000" w:themeColor="text1"/>
          <w:sz w:val="28"/>
          <w:szCs w:val="28"/>
          <w:lang w:val="uk-UA"/>
        </w:rPr>
        <w:t xml:space="preserve">5. Координація та контроль за ходом виконання Програми</w:t>
      </w:r>
      <w:r/>
    </w:p>
    <w:p>
      <w:pPr>
        <w:ind w:firstLine="708"/>
        <w:jc w:val="both"/>
        <w:rPr>
          <w:color w:val="000000"/>
          <w:sz w:val="24"/>
          <w:szCs w:val="24"/>
          <w:lang w:val="uk-UA"/>
        </w:rPr>
      </w:pPr>
      <w:r>
        <w:rPr>
          <w:color w:val="000000" w:themeColor="text1"/>
          <w:sz w:val="28"/>
          <w:szCs w:val="28"/>
          <w:lang w:val="uk-UA"/>
        </w:rPr>
        <w:t xml:space="preserve">Безпосередній контроль за реалізацією заходів Програми здійснює служба у справах дітей міської ради </w:t>
      </w:r>
      <w:r>
        <w:rPr>
          <w:rFonts w:ascii="Times New Roman CYR" w:hAnsi="Times New Roman CYR" w:cs="Times New Roman CYR"/>
          <w:color w:val="000000" w:themeColor="text1"/>
          <w:sz w:val="28"/>
          <w:szCs w:val="28"/>
          <w:lang w:val="uk-UA"/>
        </w:rPr>
        <w:t xml:space="preserve">та </w:t>
      </w:r>
      <w:r>
        <w:rPr>
          <w:color w:val="000000" w:themeColor="text1"/>
          <w:sz w:val="28"/>
          <w:szCs w:val="28"/>
          <w:lang w:val="uk-UA"/>
        </w:rPr>
        <w:t xml:space="preserve">постійна комісія з питань освіти, культури, молоді, фізкультури і спорту Менської міської ради</w:t>
      </w:r>
      <w:r>
        <w:rPr>
          <w:bCs/>
          <w:color w:val="000000" w:themeColor="text1"/>
          <w:sz w:val="28"/>
          <w:szCs w:val="28"/>
          <w:lang w:val="uk-UA"/>
        </w:rPr>
        <w:t xml:space="preserve">.</w:t>
      </w:r>
      <w:r/>
    </w:p>
    <w:p>
      <w:pPr>
        <w:jc w:val="both"/>
        <w:rPr>
          <w:sz w:val="24"/>
          <w:szCs w:val="24"/>
          <w:lang w:val="uk-UA"/>
        </w:rPr>
        <w:sectPr>
          <w:headerReference w:type="default" r:id="rId8"/>
          <w:headerReference w:type="even" r:id="rId9"/>
          <w:headerReference w:type="first" r:id="rId10"/>
          <w:footerReference w:type="even" r:id="rId11"/>
          <w:footnotePr/>
          <w:type w:val="nextPage"/>
          <w:pgSz w:w="11906" w:h="16838"/>
          <w:pgMar w:top="992" w:right="709" w:bottom="822" w:left="1701" w:gutter="0" w:header="720" w:footer="68"/>
          <w:cols w:num="1" w:sep="0" w:space="720" w:equalWidth="1"/>
          <w:docGrid w:linePitch="360"/>
          <w:titlePg/>
        </w:sectPr>
      </w:pPr>
      <w:r>
        <w:rPr>
          <w:sz w:val="24"/>
          <w:szCs w:val="24"/>
          <w:lang w:val="uk-UA"/>
        </w:rPr>
      </w:r>
      <w:r/>
    </w:p>
    <w:p>
      <w:pPr>
        <w:ind w:left="6236" w:right="0" w:hanging="0"/>
        <w:rPr>
          <w:sz w:val="20"/>
          <w:lang w:val="uk-UA"/>
        </w:rPr>
      </w:pPr>
      <w:r>
        <w:rPr>
          <w:sz w:val="20"/>
          <w:lang w:val="uk-UA"/>
        </w:rPr>
        <w:t xml:space="preserve">Додаток 1 </w:t>
      </w:r>
      <w:r>
        <w:rPr>
          <w:sz w:val="20"/>
          <w:lang w:val="uk-UA"/>
        </w:rPr>
        <w:t xml:space="preserve">до Програми попередження </w:t>
      </w:r>
      <w:r>
        <w:rPr>
          <w:sz w:val="20"/>
          <w:szCs w:val="28"/>
          <w:lang w:val="uk-UA"/>
        </w:rPr>
        <w:t xml:space="preserve">дитячої безпритульності </w:t>
      </w:r>
      <w:r>
        <w:rPr>
          <w:sz w:val="20"/>
          <w:szCs w:val="28"/>
          <w:lang w:val="uk-UA"/>
        </w:rPr>
        <w:t xml:space="preserve">та бездоглядності, </w:t>
      </w:r>
      <w:r>
        <w:rPr>
          <w:sz w:val="20"/>
          <w:lang w:val="uk-UA"/>
        </w:rPr>
        <w:t xml:space="preserve">розвитку сімейних форм виховання дітей-сиріт, дітей, позбавлених батьківського піклування, на 2018-2022 роки «Діти </w:t>
      </w:r>
      <w:r>
        <w:rPr>
          <w:sz w:val="20"/>
          <w:lang w:val="uk-UA"/>
        </w:rPr>
        <w:t xml:space="preserve">Менщини</w:t>
      </w:r>
      <w:r>
        <w:rPr>
          <w:sz w:val="20"/>
          <w:lang w:val="uk-UA"/>
        </w:rPr>
        <w:t xml:space="preserve">»</w:t>
      </w:r>
      <w:r>
        <w:rPr>
          <w:sz w:val="20"/>
          <w:lang w:val="uk-UA"/>
        </w:rPr>
        <w:t xml:space="preserve"> (в новій редакції)</w:t>
      </w:r>
      <w:r>
        <w:rPr>
          <w:sz w:val="16"/>
        </w:rPr>
      </w:r>
    </w:p>
    <w:p>
      <w:pPr>
        <w:jc w:val="center"/>
        <w:rPr>
          <w:lang w:val="uk-UA"/>
        </w:rPr>
      </w:pPr>
      <w:r>
        <w:rPr>
          <w:lang w:val="uk-UA"/>
        </w:rPr>
      </w:r>
      <w:r/>
    </w:p>
    <w:p>
      <w:pPr>
        <w:jc w:val="center"/>
        <w:rPr>
          <w:b/>
          <w:sz w:val="28"/>
          <w:szCs w:val="28"/>
          <w:lang w:val="uk-UA"/>
        </w:rPr>
      </w:pPr>
      <w:r>
        <w:rPr>
          <w:b/>
          <w:sz w:val="28"/>
          <w:szCs w:val="28"/>
          <w:lang w:val="uk-UA"/>
        </w:rPr>
        <w:t xml:space="preserve">Ресурсне забезпечення</w:t>
      </w:r>
      <w:r/>
    </w:p>
    <w:p>
      <w:pPr>
        <w:jc w:val="center"/>
        <w:rPr>
          <w:b/>
          <w:sz w:val="28"/>
          <w:szCs w:val="28"/>
          <w:lang w:val="uk-UA"/>
        </w:rPr>
      </w:pPr>
      <w:r>
        <w:rPr>
          <w:b/>
          <w:sz w:val="28"/>
          <w:szCs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r>
        <w:rPr>
          <w:b/>
          <w:sz w:val="28"/>
          <w:szCs w:val="28"/>
          <w:lang w:val="uk-UA"/>
        </w:rPr>
        <w:t xml:space="preserve">Менщини</w:t>
      </w:r>
      <w:r>
        <w:rPr>
          <w:b/>
          <w:sz w:val="28"/>
          <w:szCs w:val="28"/>
          <w:lang w:val="uk-UA"/>
        </w:rPr>
        <w:t xml:space="preserve">»</w:t>
      </w:r>
      <w:r/>
    </w:p>
    <w:p>
      <w:pPr>
        <w:jc w:val="right"/>
        <w:rPr>
          <w:lang w:val="uk-UA"/>
        </w:rPr>
      </w:pPr>
      <w:r>
        <w:rPr>
          <w:lang w:val="uk-UA"/>
        </w:rPr>
      </w:r>
      <w:r/>
    </w:p>
    <w:tbl>
      <w:tblPr>
        <w:tblW w:w="0" w:type="auto"/>
        <w:tblInd w:w="249"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2126"/>
        <w:gridCol w:w="1122"/>
        <w:gridCol w:w="1173"/>
        <w:gridCol w:w="1053"/>
        <w:gridCol w:w="1188"/>
        <w:gridCol w:w="1276"/>
        <w:gridCol w:w="1417"/>
      </w:tblGrid>
      <w:tr>
        <w:trPr/>
        <w:tc>
          <w:tcPr>
            <w:tcW w:w="2126" w:type="dxa"/>
            <w:vMerge w:val="restart"/>
            <w:textDirection w:val="lrTb"/>
            <w:noWrap w:val="false"/>
          </w:tcPr>
          <w:p>
            <w:pPr>
              <w:jc w:val="center"/>
              <w:spacing w:after="0" w:afterAutospacing="0"/>
              <w:rPr>
                <w:sz w:val="18"/>
                <w:lang w:val="uk-UA"/>
              </w:rPr>
            </w:pPr>
            <w:r>
              <w:rPr>
                <w:sz w:val="18"/>
                <w:lang w:val="uk-UA"/>
              </w:rPr>
              <w:t xml:space="preserve">Обсяг коштів, які пропонується залучити на виконання Програми</w:t>
            </w:r>
            <w:r>
              <w:rPr>
                <w:sz w:val="18"/>
              </w:rPr>
            </w:r>
          </w:p>
        </w:tc>
        <w:tc>
          <w:tcPr>
            <w:gridSpan w:val="5"/>
            <w:tcBorders>
              <w:right w:val="single" w:sz="4" w:space="0" w:color="auto"/>
            </w:tcBorders>
            <w:tcW w:w="5811" w:type="dxa"/>
            <w:textDirection w:val="lrTb"/>
            <w:noWrap w:val="false"/>
          </w:tcPr>
          <w:p>
            <w:pPr>
              <w:jc w:val="center"/>
              <w:spacing w:after="0" w:afterAutospacing="0" w:before="120"/>
              <w:rPr>
                <w:sz w:val="18"/>
                <w:lang w:val="uk-UA"/>
              </w:rPr>
            </w:pPr>
            <w:r>
              <w:rPr>
                <w:sz w:val="18"/>
                <w:lang w:val="uk-UA"/>
              </w:rPr>
              <w:t xml:space="preserve">Етапи виконання Програми</w:t>
            </w:r>
            <w:r>
              <w:rPr>
                <w:sz w:val="18"/>
              </w:rPr>
            </w:r>
          </w:p>
        </w:tc>
        <w:tc>
          <w:tcPr>
            <w:tcBorders>
              <w:left w:val="single" w:sz="4" w:space="0" w:color="auto"/>
            </w:tcBorders>
            <w:tcW w:w="1417" w:type="dxa"/>
            <w:vMerge w:val="restart"/>
            <w:textDirection w:val="lrTb"/>
            <w:noWrap w:val="false"/>
          </w:tcPr>
          <w:p>
            <w:pPr>
              <w:jc w:val="center"/>
              <w:spacing w:after="0" w:afterAutospacing="0" w:before="120"/>
              <w:rPr>
                <w:sz w:val="18"/>
                <w:lang w:val="uk-UA"/>
              </w:rPr>
            </w:pPr>
            <w:r>
              <w:rPr>
                <w:sz w:val="18"/>
                <w:lang w:val="uk-UA"/>
              </w:rPr>
              <w:t xml:space="preserve">Усього витрат на виконання Програми</w:t>
            </w:r>
            <w:r>
              <w:rPr>
                <w:sz w:val="18"/>
              </w:rPr>
            </w:r>
          </w:p>
        </w:tc>
      </w:tr>
      <w:tr>
        <w:trPr>
          <w:trHeight w:val="205"/>
        </w:trPr>
        <w:tc>
          <w:tcPr>
            <w:tcW w:w="2126" w:type="dxa"/>
            <w:vMerge w:val="continue"/>
            <w:textDirection w:val="lrTb"/>
            <w:noWrap w:val="false"/>
          </w:tcPr>
          <w:p>
            <w:pPr>
              <w:jc w:val="center"/>
              <w:rPr>
                <w:lang w:val="uk-UA"/>
              </w:rPr>
            </w:pPr>
            <w:r>
              <w:rPr>
                <w:lang w:val="uk-UA"/>
              </w:rPr>
            </w:r>
            <w:r/>
          </w:p>
        </w:tc>
        <w:tc>
          <w:tcPr>
            <w:gridSpan w:val="2"/>
            <w:tcW w:w="2294" w:type="dxa"/>
            <w:textDirection w:val="lrTb"/>
            <w:noWrap w:val="false"/>
          </w:tcPr>
          <w:p>
            <w:pPr>
              <w:jc w:val="center"/>
              <w:spacing w:after="0" w:afterAutospacing="0" w:before="120"/>
              <w:rPr>
                <w:b w:val="false"/>
                <w:sz w:val="18"/>
              </w:rPr>
            </w:pPr>
            <w:r>
              <w:rPr>
                <w:b w:val="false"/>
                <w:sz w:val="18"/>
                <w:lang w:val="uk-UA"/>
              </w:rPr>
              <w:t xml:space="preserve">І</w:t>
            </w:r>
            <w:r>
              <w:rPr>
                <w:b w:val="false"/>
                <w:sz w:val="18"/>
              </w:rPr>
            </w:r>
          </w:p>
        </w:tc>
        <w:tc>
          <w:tcPr>
            <w:gridSpan w:val="3"/>
            <w:tcW w:w="3517" w:type="dxa"/>
            <w:textDirection w:val="lrTb"/>
            <w:noWrap w:val="false"/>
          </w:tcPr>
          <w:p>
            <w:pPr>
              <w:jc w:val="center"/>
              <w:spacing w:after="0" w:afterAutospacing="0" w:before="120"/>
              <w:rPr>
                <w:b w:val="false"/>
                <w:sz w:val="18"/>
              </w:rPr>
            </w:pPr>
            <w:r>
              <w:rPr>
                <w:b w:val="false"/>
                <w:sz w:val="18"/>
                <w:lang w:val="uk-UA"/>
              </w:rPr>
              <w:t xml:space="preserve">ІІ</w:t>
            </w:r>
            <w:r>
              <w:rPr>
                <w:b w:val="false"/>
                <w:sz w:val="18"/>
              </w:rPr>
            </w:r>
          </w:p>
        </w:tc>
        <w:tc>
          <w:tcPr>
            <w:tcBorders>
              <w:left w:val="single" w:sz="4" w:space="0" w:color="auto"/>
            </w:tcBorders>
            <w:tcW w:w="1417" w:type="dxa"/>
            <w:vMerge w:val="continue"/>
            <w:textDirection w:val="lrTb"/>
            <w:noWrap w:val="false"/>
          </w:tcPr>
          <w:p>
            <w:pPr>
              <w:jc w:val="center"/>
              <w:rPr>
                <w:sz w:val="28"/>
                <w:szCs w:val="28"/>
                <w:lang w:val="uk-UA"/>
              </w:rPr>
            </w:pPr>
            <w:r>
              <w:rPr>
                <w:sz w:val="28"/>
                <w:szCs w:val="28"/>
                <w:lang w:val="uk-UA"/>
              </w:rPr>
            </w:r>
            <w:r/>
          </w:p>
        </w:tc>
      </w:tr>
      <w:tr>
        <w:trPr>
          <w:trHeight w:val="336"/>
        </w:trPr>
        <w:tc>
          <w:tcPr>
            <w:tcW w:w="2126" w:type="dxa"/>
            <w:vMerge w:val="continue"/>
            <w:textDirection w:val="lrTb"/>
            <w:noWrap w:val="false"/>
          </w:tcPr>
          <w:p>
            <w:pPr>
              <w:jc w:val="center"/>
              <w:rPr>
                <w:sz w:val="28"/>
                <w:szCs w:val="28"/>
                <w:lang w:val="uk-UA"/>
              </w:rPr>
            </w:pPr>
            <w:r>
              <w:rPr>
                <w:sz w:val="28"/>
                <w:szCs w:val="28"/>
                <w:lang w:val="uk-UA"/>
              </w:rPr>
            </w:r>
            <w:r/>
          </w:p>
        </w:tc>
        <w:tc>
          <w:tcPr>
            <w:tcW w:w="1122" w:type="dxa"/>
            <w:textDirection w:val="lrTb"/>
            <w:noWrap w:val="false"/>
          </w:tcPr>
          <w:p>
            <w:pPr>
              <w:jc w:val="center"/>
              <w:spacing w:after="0" w:afterAutospacing="0" w:before="120"/>
              <w:rPr>
                <w:sz w:val="18"/>
                <w:lang w:val="uk-UA"/>
              </w:rPr>
            </w:pPr>
            <w:r>
              <w:rPr>
                <w:sz w:val="18"/>
                <w:lang w:val="uk-UA"/>
              </w:rPr>
              <w:t xml:space="preserve">2018</w:t>
            </w:r>
            <w:r>
              <w:rPr>
                <w:sz w:val="18"/>
              </w:rPr>
            </w:r>
          </w:p>
        </w:tc>
        <w:tc>
          <w:tcPr>
            <w:tcW w:w="1173" w:type="dxa"/>
            <w:textDirection w:val="lrTb"/>
            <w:noWrap w:val="false"/>
          </w:tcPr>
          <w:p>
            <w:pPr>
              <w:jc w:val="center"/>
              <w:spacing w:after="0" w:afterAutospacing="0" w:before="120"/>
              <w:rPr>
                <w:sz w:val="18"/>
                <w:lang w:val="uk-UA"/>
              </w:rPr>
            </w:pPr>
            <w:r>
              <w:rPr>
                <w:sz w:val="18"/>
                <w:lang w:val="uk-UA"/>
              </w:rPr>
              <w:t xml:space="preserve">2019</w:t>
            </w:r>
            <w:r>
              <w:rPr>
                <w:sz w:val="18"/>
              </w:rPr>
            </w:r>
          </w:p>
        </w:tc>
        <w:tc>
          <w:tcPr>
            <w:tcW w:w="1053" w:type="dxa"/>
            <w:textDirection w:val="lrTb"/>
            <w:noWrap w:val="false"/>
          </w:tcPr>
          <w:p>
            <w:pPr>
              <w:jc w:val="center"/>
              <w:spacing w:after="0" w:afterAutospacing="0" w:before="120"/>
              <w:rPr>
                <w:sz w:val="18"/>
                <w:lang w:val="uk-UA"/>
              </w:rPr>
            </w:pPr>
            <w:r>
              <w:rPr>
                <w:sz w:val="18"/>
                <w:lang w:val="uk-UA"/>
              </w:rPr>
              <w:t xml:space="preserve">2020</w:t>
            </w:r>
            <w:r>
              <w:rPr>
                <w:sz w:val="18"/>
              </w:rPr>
            </w:r>
          </w:p>
        </w:tc>
        <w:tc>
          <w:tcPr>
            <w:tcW w:w="1188" w:type="dxa"/>
            <w:textDirection w:val="lrTb"/>
            <w:noWrap w:val="false"/>
          </w:tcPr>
          <w:p>
            <w:pPr>
              <w:jc w:val="center"/>
              <w:spacing w:after="0" w:afterAutospacing="0" w:before="120"/>
              <w:rPr>
                <w:sz w:val="18"/>
                <w:lang w:val="uk-UA"/>
              </w:rPr>
            </w:pPr>
            <w:r>
              <w:rPr>
                <w:sz w:val="18"/>
                <w:lang w:val="uk-UA"/>
              </w:rPr>
              <w:t xml:space="preserve">2021</w:t>
            </w:r>
            <w:r>
              <w:rPr>
                <w:sz w:val="18"/>
              </w:rPr>
            </w:r>
          </w:p>
        </w:tc>
        <w:tc>
          <w:tcPr>
            <w:tcW w:w="1276" w:type="dxa"/>
            <w:textDirection w:val="lrTb"/>
            <w:noWrap w:val="false"/>
          </w:tcPr>
          <w:p>
            <w:pPr>
              <w:jc w:val="center"/>
              <w:spacing w:after="0" w:afterAutospacing="0" w:before="120"/>
              <w:rPr>
                <w:sz w:val="18"/>
                <w:lang w:val="uk-UA"/>
              </w:rPr>
            </w:pPr>
            <w:r>
              <w:rPr>
                <w:sz w:val="18"/>
                <w:lang w:val="uk-UA"/>
              </w:rPr>
              <w:t xml:space="preserve">2022</w:t>
            </w:r>
            <w:r>
              <w:rPr>
                <w:sz w:val="18"/>
              </w:rPr>
            </w:r>
          </w:p>
        </w:tc>
        <w:tc>
          <w:tcPr>
            <w:tcW w:w="1417" w:type="dxa"/>
            <w:vMerge w:val="continue"/>
            <w:textDirection w:val="lrTb"/>
            <w:noWrap w:val="false"/>
          </w:tcPr>
          <w:p>
            <w:pPr>
              <w:jc w:val="center"/>
              <w:rPr>
                <w:sz w:val="28"/>
                <w:szCs w:val="28"/>
                <w:lang w:val="uk-UA"/>
              </w:rPr>
            </w:pPr>
            <w:r>
              <w:rPr>
                <w:sz w:val="28"/>
                <w:szCs w:val="28"/>
                <w:lang w:val="uk-UA"/>
              </w:rPr>
            </w:r>
            <w:r/>
          </w:p>
        </w:tc>
      </w:tr>
      <w:tr>
        <w:trPr/>
        <w:tc>
          <w:tcPr>
            <w:tcW w:w="2126" w:type="dxa"/>
            <w:textDirection w:val="lrTb"/>
            <w:noWrap w:val="false"/>
          </w:tcPr>
          <w:p>
            <w:pPr>
              <w:jc w:val="center"/>
              <w:spacing w:after="0" w:afterAutospacing="0" w:before="120"/>
              <w:rPr>
                <w:sz w:val="24"/>
                <w:lang w:val="uk-UA"/>
              </w:rPr>
            </w:pPr>
            <w:r>
              <w:rPr>
                <w:sz w:val="24"/>
                <w:lang w:val="uk-UA"/>
              </w:rPr>
              <w:t xml:space="preserve">Обсяг ресурсів, всього, у тому числі:</w:t>
            </w:r>
            <w:r>
              <w:rPr>
                <w:sz w:val="24"/>
              </w:rPr>
            </w:r>
          </w:p>
        </w:tc>
        <w:tc>
          <w:tcPr>
            <w:tcW w:w="1122"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69,435 </w:t>
            </w:r>
            <w:r>
              <w:rPr>
                <w:color w:val="000000" w:themeColor="text1"/>
                <w:sz w:val="24"/>
                <w:lang w:val="uk-UA"/>
              </w:rPr>
              <w:t xml:space="preserve">тис.грн</w:t>
            </w:r>
            <w:r>
              <w:rPr>
                <w:sz w:val="24"/>
              </w:rPr>
            </w:r>
          </w:p>
        </w:tc>
        <w:tc>
          <w:tcPr>
            <w:tcW w:w="1173"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142,365 </w:t>
            </w:r>
            <w:r>
              <w:rPr>
                <w:color w:val="000000" w:themeColor="text1"/>
                <w:sz w:val="24"/>
                <w:lang w:val="uk-UA"/>
              </w:rPr>
              <w:t xml:space="preserve">тис.грн</w:t>
            </w:r>
            <w:r>
              <w:rPr>
                <w:sz w:val="24"/>
              </w:rPr>
            </w:r>
          </w:p>
        </w:tc>
        <w:tc>
          <w:tcPr>
            <w:tcW w:w="1053"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129,900 </w:t>
            </w:r>
            <w:r>
              <w:rPr>
                <w:color w:val="000000" w:themeColor="text1"/>
                <w:sz w:val="24"/>
                <w:lang w:val="uk-UA"/>
              </w:rPr>
              <w:t xml:space="preserve">тис.грн</w:t>
            </w:r>
            <w:r>
              <w:rPr>
                <w:sz w:val="24"/>
              </w:rPr>
            </w:r>
          </w:p>
        </w:tc>
        <w:tc>
          <w:tcPr>
            <w:tcW w:w="1188"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80,30 </w:t>
            </w:r>
            <w:r>
              <w:rPr>
                <w:color w:val="000000" w:themeColor="text1"/>
                <w:sz w:val="24"/>
                <w:lang w:val="uk-UA"/>
              </w:rPr>
              <w:t xml:space="preserve">тис.грн</w:t>
            </w:r>
            <w:r>
              <w:rPr>
                <w:sz w:val="24"/>
              </w:rPr>
            </w:r>
          </w:p>
        </w:tc>
        <w:tc>
          <w:tcPr>
            <w:tcW w:w="1276"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90,30 </w:t>
            </w:r>
            <w:r>
              <w:rPr>
                <w:color w:val="000000" w:themeColor="text1"/>
                <w:sz w:val="24"/>
                <w:lang w:val="uk-UA"/>
              </w:rPr>
              <w:t xml:space="preserve">тис.грн</w:t>
            </w:r>
            <w:r>
              <w:rPr>
                <w:sz w:val="24"/>
              </w:rPr>
            </w:r>
          </w:p>
        </w:tc>
        <w:tc>
          <w:tcPr>
            <w:tcW w:w="1417"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512,300 </w:t>
            </w:r>
            <w:r>
              <w:rPr>
                <w:color w:val="000000" w:themeColor="text1"/>
                <w:sz w:val="24"/>
                <w:lang w:val="uk-UA"/>
              </w:rPr>
              <w:t xml:space="preserve">тис.грн</w:t>
            </w:r>
            <w:r>
              <w:rPr>
                <w:color w:val="000000" w:themeColor="text1"/>
                <w:sz w:val="24"/>
                <w:lang w:val="uk-UA"/>
              </w:rPr>
              <w:t xml:space="preserve">.</w:t>
            </w:r>
            <w:r>
              <w:rPr>
                <w:sz w:val="24"/>
              </w:rPr>
            </w:r>
          </w:p>
        </w:tc>
      </w:tr>
      <w:tr>
        <w:trPr/>
        <w:tc>
          <w:tcPr>
            <w:tcW w:w="2126" w:type="dxa"/>
            <w:textDirection w:val="lrTb"/>
            <w:noWrap w:val="false"/>
          </w:tcPr>
          <w:p>
            <w:pPr>
              <w:jc w:val="center"/>
              <w:spacing w:after="0" w:afterAutospacing="0" w:before="120"/>
              <w:rPr>
                <w:sz w:val="24"/>
                <w:lang w:val="uk-UA"/>
              </w:rPr>
            </w:pPr>
            <w:r>
              <w:rPr>
                <w:sz w:val="24"/>
                <w:lang w:val="uk-UA"/>
              </w:rPr>
              <w:t xml:space="preserve">Бюджет об</w:t>
            </w:r>
            <w:r>
              <w:rPr>
                <w:sz w:val="24"/>
              </w:rPr>
              <w:t xml:space="preserve">’</w:t>
            </w:r>
            <w:r>
              <w:rPr>
                <w:sz w:val="24"/>
                <w:lang w:val="uk-UA"/>
              </w:rPr>
              <w:t xml:space="preserve">єднаної</w:t>
            </w:r>
            <w:r>
              <w:rPr>
                <w:sz w:val="24"/>
                <w:lang w:val="uk-UA"/>
              </w:rPr>
              <w:t xml:space="preserve"> територіальної громади</w:t>
            </w:r>
            <w:r>
              <w:rPr>
                <w:sz w:val="24"/>
              </w:rPr>
            </w:r>
          </w:p>
        </w:tc>
        <w:tc>
          <w:tcPr>
            <w:tcW w:w="1122"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69,435 </w:t>
            </w:r>
            <w:r>
              <w:rPr>
                <w:color w:val="000000" w:themeColor="text1"/>
                <w:sz w:val="24"/>
                <w:lang w:val="uk-UA"/>
              </w:rPr>
              <w:t xml:space="preserve">тис.грн</w:t>
            </w:r>
            <w:r>
              <w:rPr>
                <w:sz w:val="24"/>
              </w:rPr>
            </w:r>
          </w:p>
        </w:tc>
        <w:tc>
          <w:tcPr>
            <w:tcW w:w="1173"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73,715 </w:t>
            </w:r>
            <w:r>
              <w:rPr>
                <w:color w:val="000000" w:themeColor="text1"/>
                <w:sz w:val="24"/>
                <w:lang w:val="uk-UA"/>
              </w:rPr>
              <w:t xml:space="preserve">тис.грн</w:t>
            </w:r>
            <w:r>
              <w:rPr>
                <w:sz w:val="24"/>
              </w:rPr>
            </w:r>
          </w:p>
        </w:tc>
        <w:tc>
          <w:tcPr>
            <w:tcW w:w="1053"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74,900 </w:t>
            </w:r>
            <w:r>
              <w:rPr>
                <w:color w:val="000000" w:themeColor="text1"/>
                <w:sz w:val="24"/>
                <w:lang w:val="uk-UA"/>
              </w:rPr>
              <w:t xml:space="preserve">тис.грн</w:t>
            </w:r>
            <w:r>
              <w:rPr>
                <w:sz w:val="24"/>
              </w:rPr>
            </w:r>
          </w:p>
        </w:tc>
        <w:tc>
          <w:tcPr>
            <w:tcW w:w="1188"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50,30 </w:t>
            </w:r>
            <w:r>
              <w:rPr>
                <w:color w:val="000000" w:themeColor="text1"/>
                <w:sz w:val="24"/>
                <w:lang w:val="uk-UA"/>
              </w:rPr>
              <w:t xml:space="preserve">тис.грн</w:t>
            </w:r>
            <w:r>
              <w:rPr>
                <w:sz w:val="24"/>
              </w:rPr>
            </w:r>
          </w:p>
        </w:tc>
        <w:tc>
          <w:tcPr>
            <w:tcW w:w="1276"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60,30 </w:t>
            </w:r>
            <w:r>
              <w:rPr>
                <w:color w:val="000000" w:themeColor="text1"/>
                <w:sz w:val="24"/>
                <w:lang w:val="uk-UA"/>
              </w:rPr>
              <w:t xml:space="preserve">тис.грн</w:t>
            </w:r>
            <w:r>
              <w:rPr>
                <w:sz w:val="24"/>
              </w:rPr>
            </w:r>
          </w:p>
        </w:tc>
        <w:tc>
          <w:tcPr>
            <w:tcW w:w="1417"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328,650 </w:t>
            </w:r>
            <w:r>
              <w:rPr>
                <w:color w:val="000000" w:themeColor="text1"/>
                <w:sz w:val="24"/>
                <w:lang w:val="uk-UA"/>
              </w:rPr>
              <w:t xml:space="preserve">тис.грн</w:t>
            </w:r>
            <w:r>
              <w:rPr>
                <w:color w:val="000000" w:themeColor="text1"/>
                <w:sz w:val="24"/>
                <w:lang w:val="uk-UA"/>
              </w:rPr>
              <w:t xml:space="preserve">.</w:t>
            </w:r>
            <w:r>
              <w:rPr>
                <w:sz w:val="24"/>
              </w:rPr>
            </w:r>
          </w:p>
        </w:tc>
      </w:tr>
      <w:tr>
        <w:trPr/>
        <w:tc>
          <w:tcPr>
            <w:tcW w:w="2126" w:type="dxa"/>
            <w:textDirection w:val="lrTb"/>
            <w:noWrap w:val="false"/>
          </w:tcPr>
          <w:p>
            <w:pPr>
              <w:jc w:val="center"/>
              <w:spacing w:after="0" w:afterAutospacing="0" w:before="120"/>
              <w:rPr>
                <w:sz w:val="24"/>
                <w:lang w:val="uk-UA"/>
              </w:rPr>
            </w:pPr>
            <w:r>
              <w:rPr>
                <w:sz w:val="24"/>
                <w:lang w:val="uk-UA"/>
              </w:rPr>
              <w:t xml:space="preserve">Благодійні внески</w:t>
            </w:r>
            <w:r>
              <w:rPr>
                <w:sz w:val="24"/>
              </w:rPr>
            </w:r>
          </w:p>
        </w:tc>
        <w:tc>
          <w:tcPr>
            <w:tcW w:w="1122"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w:t>
            </w:r>
            <w:r>
              <w:rPr>
                <w:sz w:val="24"/>
              </w:rPr>
            </w:r>
          </w:p>
        </w:tc>
        <w:tc>
          <w:tcPr>
            <w:tcW w:w="1173" w:type="dxa"/>
            <w:textDirection w:val="lrTb"/>
            <w:noWrap w:val="false"/>
          </w:tcPr>
          <w:p>
            <w:pPr>
              <w:jc w:val="center"/>
              <w:spacing w:after="0" w:afterAutospacing="0"/>
              <w:rPr>
                <w:color w:val="000000"/>
                <w:sz w:val="24"/>
              </w:rPr>
            </w:pPr>
            <w:r>
              <w:rPr>
                <w:color w:val="000000" w:themeColor="text1"/>
                <w:sz w:val="24"/>
                <w:lang w:val="uk-UA"/>
              </w:rPr>
              <w:t xml:space="preserve">68,650 </w:t>
            </w:r>
            <w:r>
              <w:rPr>
                <w:color w:val="000000" w:themeColor="text1"/>
                <w:sz w:val="24"/>
                <w:lang w:val="uk-UA"/>
              </w:rPr>
              <w:t xml:space="preserve">тис.грн</w:t>
            </w:r>
            <w:r>
              <w:rPr>
                <w:sz w:val="24"/>
              </w:rPr>
            </w:r>
          </w:p>
        </w:tc>
        <w:tc>
          <w:tcPr>
            <w:tcW w:w="1053" w:type="dxa"/>
            <w:textDirection w:val="lrTb"/>
            <w:noWrap w:val="false"/>
          </w:tcPr>
          <w:p>
            <w:pPr>
              <w:jc w:val="center"/>
              <w:spacing w:after="0" w:afterAutospacing="0"/>
              <w:rPr>
                <w:color w:val="000000"/>
                <w:sz w:val="24"/>
              </w:rPr>
            </w:pPr>
            <w:r>
              <w:rPr>
                <w:color w:val="000000" w:themeColor="text1"/>
                <w:sz w:val="24"/>
                <w:lang w:val="uk-UA"/>
              </w:rPr>
              <w:t xml:space="preserve">55,00 </w:t>
            </w:r>
            <w:r>
              <w:rPr>
                <w:color w:val="000000" w:themeColor="text1"/>
                <w:sz w:val="24"/>
                <w:lang w:val="uk-UA"/>
              </w:rPr>
              <w:t xml:space="preserve">тис.грн</w:t>
            </w:r>
            <w:r>
              <w:rPr>
                <w:sz w:val="24"/>
              </w:rPr>
            </w:r>
          </w:p>
        </w:tc>
        <w:tc>
          <w:tcPr>
            <w:tcW w:w="1188" w:type="dxa"/>
            <w:textDirection w:val="lrTb"/>
            <w:noWrap w:val="false"/>
          </w:tcPr>
          <w:p>
            <w:pPr>
              <w:jc w:val="center"/>
              <w:spacing w:after="0" w:afterAutospacing="0"/>
              <w:rPr>
                <w:color w:val="000000"/>
                <w:sz w:val="24"/>
              </w:rPr>
            </w:pPr>
            <w:r>
              <w:rPr>
                <w:color w:val="000000" w:themeColor="text1"/>
                <w:sz w:val="24"/>
                <w:lang w:val="uk-UA"/>
              </w:rPr>
              <w:t xml:space="preserve">30,00 </w:t>
            </w:r>
            <w:r>
              <w:rPr>
                <w:color w:val="000000" w:themeColor="text1"/>
                <w:sz w:val="24"/>
                <w:lang w:val="uk-UA"/>
              </w:rPr>
              <w:t xml:space="preserve">тис.грн</w:t>
            </w:r>
            <w:r>
              <w:rPr>
                <w:sz w:val="24"/>
              </w:rPr>
            </w:r>
          </w:p>
        </w:tc>
        <w:tc>
          <w:tcPr>
            <w:tcW w:w="1276" w:type="dxa"/>
            <w:textDirection w:val="lrTb"/>
            <w:noWrap w:val="false"/>
          </w:tcPr>
          <w:p>
            <w:pPr>
              <w:jc w:val="center"/>
              <w:spacing w:after="0" w:afterAutospacing="0"/>
              <w:rPr>
                <w:color w:val="000000"/>
                <w:sz w:val="24"/>
              </w:rPr>
            </w:pPr>
            <w:r>
              <w:rPr>
                <w:color w:val="000000" w:themeColor="text1"/>
                <w:sz w:val="24"/>
                <w:lang w:val="uk-UA"/>
              </w:rPr>
              <w:t xml:space="preserve">30,00 </w:t>
            </w:r>
            <w:r>
              <w:rPr>
                <w:color w:val="000000" w:themeColor="text1"/>
                <w:sz w:val="24"/>
                <w:lang w:val="uk-UA"/>
              </w:rPr>
              <w:t xml:space="preserve">тис.грн</w:t>
            </w:r>
            <w:r>
              <w:rPr>
                <w:sz w:val="24"/>
              </w:rPr>
            </w:r>
          </w:p>
        </w:tc>
        <w:tc>
          <w:tcPr>
            <w:tcW w:w="1417" w:type="dxa"/>
            <w:textDirection w:val="lrTb"/>
            <w:noWrap w:val="false"/>
          </w:tcPr>
          <w:p>
            <w:pPr>
              <w:jc w:val="center"/>
              <w:spacing w:after="0" w:afterAutospacing="0" w:before="120"/>
              <w:rPr>
                <w:color w:val="000000"/>
                <w:sz w:val="24"/>
                <w:lang w:val="uk-UA"/>
              </w:rPr>
            </w:pPr>
            <w:r>
              <w:rPr>
                <w:color w:val="000000" w:themeColor="text1"/>
                <w:sz w:val="24"/>
                <w:lang w:val="uk-UA"/>
              </w:rPr>
              <w:t xml:space="preserve">183,650 </w:t>
            </w:r>
            <w:r>
              <w:rPr>
                <w:color w:val="000000" w:themeColor="text1"/>
                <w:sz w:val="24"/>
                <w:lang w:val="uk-UA"/>
              </w:rPr>
              <w:t xml:space="preserve">тис.грн</w:t>
            </w:r>
            <w:r>
              <w:rPr>
                <w:color w:val="000000" w:themeColor="text1"/>
                <w:sz w:val="24"/>
                <w:lang w:val="uk-UA"/>
              </w:rPr>
              <w:t xml:space="preserve">.</w:t>
            </w:r>
            <w:r>
              <w:rPr>
                <w:sz w:val="24"/>
              </w:rPr>
            </w:r>
          </w:p>
        </w:tc>
      </w:tr>
    </w:tbl>
    <w:p>
      <w:pPr>
        <w:jc w:val="both"/>
        <w:rPr>
          <w:sz w:val="24"/>
          <w:szCs w:val="24"/>
          <w:lang w:val="uk-UA"/>
        </w:rPr>
      </w:pPr>
      <w:r>
        <w:rPr>
          <w:b/>
          <w:sz w:val="28"/>
          <w:szCs w:val="28"/>
        </w:rPr>
        <w:br w:type="page"/>
      </w:r>
      <w:r>
        <w:rPr>
          <w:sz w:val="24"/>
          <w:szCs w:val="24"/>
        </w:rPr>
        <w:t xml:space="preserve"> </w:t>
      </w:r>
      <w:r/>
    </w:p>
    <w:p>
      <w:pPr>
        <w:ind w:left="6372"/>
        <w:rPr>
          <w:lang w:val="uk-UA"/>
        </w:rPr>
      </w:pPr>
      <w:r>
        <w:rPr>
          <w:sz w:val="20"/>
          <w:lang w:val="uk-UA"/>
        </w:rPr>
        <w:t xml:space="preserve">Додаток 2 </w:t>
      </w:r>
      <w:r>
        <w:rPr>
          <w:sz w:val="20"/>
          <w:lang w:val="uk-UA"/>
        </w:rPr>
        <w:t xml:space="preserve">до</w:t>
      </w:r>
      <w:r>
        <w:rPr>
          <w:sz w:val="20"/>
          <w:lang w:val="uk-UA"/>
        </w:rPr>
      </w:r>
      <w:r>
        <w:rPr>
          <w:sz w:val="20"/>
          <w:lang w:val="uk-UA"/>
        </w:rPr>
        <w:t xml:space="preserve"> Програми попередження </w:t>
      </w:r>
      <w:r>
        <w:rPr>
          <w:sz w:val="20"/>
          <w:szCs w:val="28"/>
          <w:lang w:val="uk-UA"/>
        </w:rPr>
        <w:t xml:space="preserve">дитячої безпритульності </w:t>
      </w:r>
      <w:r>
        <w:rPr>
          <w:sz w:val="20"/>
          <w:szCs w:val="28"/>
          <w:lang w:val="uk-UA"/>
        </w:rPr>
        <w:t xml:space="preserve">та бездоглядності, </w:t>
      </w:r>
      <w:r>
        <w:rPr>
          <w:sz w:val="20"/>
          <w:lang w:val="uk-UA"/>
        </w:rPr>
        <w:t xml:space="preserve">розвитку сімейних форм виховання дітей-сиріт, дітей, позбавлених батьківського піклування, на 2018-2022 роки «Діти </w:t>
      </w:r>
      <w:r>
        <w:rPr>
          <w:sz w:val="20"/>
          <w:lang w:val="uk-UA"/>
        </w:rPr>
        <w:t xml:space="preserve">Менщини</w:t>
      </w:r>
      <w:r>
        <w:rPr>
          <w:sz w:val="20"/>
          <w:lang w:val="uk-UA"/>
        </w:rPr>
        <w:t xml:space="preserve">»</w:t>
      </w:r>
      <w:r>
        <w:rPr>
          <w:sz w:val="20"/>
          <w:lang w:val="uk-UA"/>
        </w:rPr>
        <w:t xml:space="preserve"> (в новій редакції)</w:t>
      </w:r>
      <w:r>
        <w:rPr>
          <w:sz w:val="20"/>
          <w:lang w:val="uk-UA"/>
        </w:rPr>
      </w:r>
      <w:r/>
    </w:p>
    <w:p>
      <w:pPr>
        <w:ind w:left="7785"/>
        <w:jc w:val="both"/>
        <w:rPr>
          <w:sz w:val="24"/>
          <w:szCs w:val="24"/>
          <w:lang w:val="uk-UA"/>
        </w:rPr>
      </w:pPr>
      <w:r>
        <w:rPr>
          <w:sz w:val="24"/>
          <w:szCs w:val="24"/>
          <w:lang w:val="uk-UA"/>
        </w:rPr>
      </w:r>
      <w:r/>
    </w:p>
    <w:p>
      <w:pPr>
        <w:jc w:val="center"/>
        <w:spacing w:before="120"/>
        <w:rPr>
          <w:b/>
          <w:sz w:val="28"/>
          <w:szCs w:val="28"/>
          <w:lang w:val="uk-UA"/>
        </w:rPr>
      </w:pPr>
      <w:r>
        <w:rPr>
          <w:b/>
          <w:sz w:val="28"/>
          <w:szCs w:val="28"/>
          <w:lang w:val="uk-UA"/>
        </w:rPr>
      </w:r>
      <w:r/>
    </w:p>
    <w:p>
      <w:pPr>
        <w:jc w:val="center"/>
        <w:spacing w:before="120"/>
        <w:rPr>
          <w:b/>
          <w:sz w:val="28"/>
          <w:szCs w:val="28"/>
          <w:lang w:val="uk-UA"/>
        </w:rPr>
      </w:pPr>
      <w:r>
        <w:rPr>
          <w:b/>
          <w:sz w:val="28"/>
          <w:szCs w:val="28"/>
          <w:lang w:val="uk-UA"/>
        </w:rPr>
      </w:r>
      <w:r/>
    </w:p>
    <w:p>
      <w:pPr>
        <w:jc w:val="center"/>
        <w:spacing w:before="120"/>
        <w:rPr>
          <w:b/>
          <w:sz w:val="28"/>
          <w:szCs w:val="28"/>
          <w:lang w:val="uk-UA"/>
        </w:rPr>
      </w:pPr>
      <w:r>
        <w:rPr>
          <w:b/>
          <w:sz w:val="28"/>
          <w:szCs w:val="28"/>
          <w:lang w:val="uk-UA"/>
        </w:rPr>
      </w:r>
      <w:r/>
    </w:p>
    <w:p>
      <w:pPr>
        <w:jc w:val="center"/>
        <w:spacing w:before="120"/>
        <w:rPr>
          <w:b/>
          <w:sz w:val="36"/>
          <w:szCs w:val="28"/>
          <w:lang w:val="uk-UA"/>
        </w:rPr>
      </w:pPr>
      <w:r>
        <w:rPr>
          <w:b/>
          <w:sz w:val="36"/>
          <w:szCs w:val="28"/>
          <w:lang w:val="uk-UA"/>
        </w:rPr>
        <w:t xml:space="preserve">Напрями діяльності та заходи</w:t>
      </w:r>
      <w:r>
        <w:rPr>
          <w:sz w:val="24"/>
        </w:rPr>
      </w:r>
    </w:p>
    <w:p>
      <w:pPr>
        <w:jc w:val="center"/>
        <w:spacing w:after="240"/>
        <w:rPr>
          <w:b/>
          <w:sz w:val="36"/>
          <w:szCs w:val="28"/>
          <w:lang w:val="uk-UA"/>
        </w:rPr>
      </w:pPr>
      <w:r>
        <w:rPr>
          <w:b/>
          <w:sz w:val="36"/>
          <w:szCs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r>
        <w:rPr>
          <w:b/>
          <w:sz w:val="36"/>
          <w:szCs w:val="28"/>
          <w:lang w:val="uk-UA"/>
        </w:rPr>
        <w:t xml:space="preserve">Менщини</w:t>
      </w:r>
      <w:r>
        <w:rPr>
          <w:b/>
          <w:sz w:val="36"/>
          <w:szCs w:val="28"/>
          <w:lang w:val="uk-UA"/>
        </w:rPr>
        <w:t xml:space="preserve">»</w:t>
      </w:r>
      <w:r>
        <w:rPr>
          <w:sz w:val="24"/>
        </w:rPr>
      </w:r>
    </w:p>
    <w:p>
      <w:pPr>
        <w:jc w:val="center"/>
      </w:pPr>
      <w:r>
        <w:rPr>
          <w:b/>
          <w:lang w:val="uk-UA"/>
        </w:rPr>
      </w:r>
      <w:r/>
    </w:p>
    <w:p>
      <w:pPr>
        <w:jc w:val="center"/>
        <w:rPr>
          <w:b/>
          <w:lang w:val="uk-UA"/>
        </w:rPr>
        <w:sectPr>
          <w:footnotePr/>
          <w:type w:val="nextPage"/>
          <w:pgSz w:w="11906" w:h="16838"/>
          <w:pgMar w:top="1134" w:right="567" w:bottom="568" w:left="1701" w:gutter="0" w:header="720" w:footer="68"/>
          <w:cols w:num="1" w:sep="0" w:space="720" w:equalWidth="1"/>
          <w:docGrid w:linePitch="360"/>
          <w:titlePg/>
        </w:sectPr>
      </w:pPr>
      <w:r/>
      <w:r/>
    </w:p>
    <w:tbl>
      <w:tblPr>
        <w:tblW w:w="15754"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533"/>
        <w:gridCol w:w="72"/>
        <w:gridCol w:w="100"/>
        <w:gridCol w:w="4506"/>
        <w:gridCol w:w="56"/>
        <w:gridCol w:w="851"/>
        <w:gridCol w:w="50"/>
        <w:gridCol w:w="2445"/>
        <w:gridCol w:w="1134"/>
        <w:gridCol w:w="567"/>
        <w:gridCol w:w="425"/>
        <w:gridCol w:w="425"/>
        <w:gridCol w:w="390"/>
        <w:gridCol w:w="35"/>
        <w:gridCol w:w="372"/>
        <w:gridCol w:w="53"/>
        <w:gridCol w:w="115"/>
        <w:gridCol w:w="261"/>
        <w:gridCol w:w="44"/>
        <w:gridCol w:w="35"/>
        <w:gridCol w:w="3286"/>
      </w:tblGrid>
      <w:tr>
        <w:trPr>
          <w:trHeight w:val="57"/>
        </w:trPr>
        <w:tc>
          <w:tcPr>
            <w:tcW w:w="533" w:type="dxa"/>
            <w:vMerge w:val="restart"/>
            <w:textDirection w:val="lrTb"/>
            <w:noWrap w:val="false"/>
          </w:tcPr>
          <w:p>
            <w:pPr>
              <w:jc w:val="center"/>
              <w:spacing w:after="0" w:afterAutospacing="0"/>
              <w:rPr>
                <w:b w:val="false"/>
                <w:sz w:val="18"/>
              </w:rPr>
            </w:pPr>
            <w:r>
              <w:rPr>
                <w:b w:val="false"/>
                <w:sz w:val="18"/>
                <w:lang w:val="uk-UA"/>
              </w:rPr>
              <w:t xml:space="preserve">№</w:t>
            </w:r>
            <w:r>
              <w:rPr>
                <w:b w:val="false"/>
                <w:sz w:val="18"/>
              </w:rPr>
            </w:r>
          </w:p>
        </w:tc>
        <w:tc>
          <w:tcPr>
            <w:gridSpan w:val="4"/>
            <w:tcW w:w="4733" w:type="dxa"/>
            <w:vMerge w:val="restart"/>
            <w:textDirection w:val="lrTb"/>
            <w:noWrap w:val="false"/>
          </w:tcPr>
          <w:p>
            <w:pPr>
              <w:jc w:val="center"/>
              <w:spacing w:after="0" w:afterAutospacing="0"/>
              <w:rPr>
                <w:b w:val="false"/>
                <w:sz w:val="18"/>
              </w:rPr>
            </w:pPr>
            <w:r>
              <w:rPr>
                <w:b w:val="false"/>
                <w:sz w:val="18"/>
                <w:lang w:val="uk-UA"/>
              </w:rPr>
              <w:t xml:space="preserve">Перелік заходів</w:t>
            </w:r>
            <w:r>
              <w:rPr>
                <w:b w:val="false"/>
                <w:sz w:val="18"/>
              </w:rPr>
            </w:r>
          </w:p>
          <w:p>
            <w:pPr>
              <w:jc w:val="center"/>
              <w:spacing w:after="0" w:afterAutospacing="0"/>
              <w:rPr>
                <w:b w:val="false"/>
                <w:sz w:val="18"/>
              </w:rPr>
            </w:pPr>
            <w:r>
              <w:rPr>
                <w:b w:val="false"/>
                <w:sz w:val="18"/>
                <w:lang w:val="uk-UA"/>
              </w:rPr>
              <w:t xml:space="preserve">програми</w:t>
            </w:r>
            <w:r>
              <w:rPr>
                <w:b w:val="false"/>
                <w:sz w:val="18"/>
              </w:rPr>
            </w:r>
          </w:p>
        </w:tc>
        <w:tc>
          <w:tcPr>
            <w:tcW w:w="851" w:type="dxa"/>
            <w:vMerge w:val="restart"/>
            <w:textDirection w:val="lrTb"/>
            <w:noWrap w:val="false"/>
          </w:tcPr>
          <w:p>
            <w:pPr>
              <w:jc w:val="center"/>
              <w:spacing w:after="0" w:afterAutospacing="0"/>
              <w:rPr>
                <w:b w:val="false"/>
                <w:sz w:val="18"/>
              </w:rPr>
            </w:pPr>
            <w:r>
              <w:rPr>
                <w:b w:val="false"/>
                <w:sz w:val="18"/>
                <w:lang w:val="uk-UA"/>
              </w:rPr>
              <w:t xml:space="preserve">Строк виконання заходів</w:t>
            </w:r>
            <w:r>
              <w:rPr>
                <w:b w:val="false"/>
                <w:sz w:val="18"/>
              </w:rPr>
            </w:r>
          </w:p>
        </w:tc>
        <w:tc>
          <w:tcPr>
            <w:gridSpan w:val="2"/>
            <w:tcW w:w="2495" w:type="dxa"/>
            <w:vMerge w:val="restart"/>
            <w:textDirection w:val="lrTb"/>
            <w:noWrap w:val="false"/>
          </w:tcPr>
          <w:p>
            <w:pPr>
              <w:jc w:val="center"/>
              <w:spacing w:after="0" w:afterAutospacing="0"/>
              <w:rPr>
                <w:b w:val="false"/>
                <w:sz w:val="18"/>
              </w:rPr>
            </w:pPr>
            <w:r>
              <w:rPr>
                <w:b w:val="false"/>
                <w:sz w:val="18"/>
                <w:lang w:val="uk-UA"/>
              </w:rPr>
              <w:t xml:space="preserve">Виконавці</w:t>
            </w:r>
            <w:r>
              <w:rPr>
                <w:b w:val="false"/>
                <w:sz w:val="18"/>
              </w:rPr>
            </w:r>
          </w:p>
        </w:tc>
        <w:tc>
          <w:tcPr>
            <w:tcW w:w="1134" w:type="dxa"/>
            <w:vMerge w:val="restart"/>
            <w:textDirection w:val="lrTb"/>
            <w:noWrap w:val="false"/>
          </w:tcPr>
          <w:p>
            <w:pPr>
              <w:jc w:val="center"/>
              <w:spacing w:after="0" w:afterAutospacing="0"/>
              <w:rPr>
                <w:b w:val="false"/>
                <w:sz w:val="18"/>
              </w:rPr>
            </w:pPr>
            <w:r>
              <w:rPr>
                <w:b w:val="false"/>
                <w:sz w:val="18"/>
                <w:lang w:val="uk-UA"/>
              </w:rPr>
              <w:t xml:space="preserve">Джерела </w:t>
            </w:r>
            <w:r>
              <w:rPr>
                <w:b w:val="false"/>
                <w:sz w:val="18"/>
                <w:lang w:val="uk-UA"/>
              </w:rPr>
              <w:t xml:space="preserve">фінансу</w:t>
            </w:r>
            <w:r>
              <w:rPr>
                <w:b w:val="false"/>
                <w:sz w:val="18"/>
                <w:lang w:val="uk-UA"/>
              </w:rPr>
              <w:t xml:space="preserve">вання</w:t>
            </w:r>
            <w:r>
              <w:rPr>
                <w:b w:val="false"/>
                <w:sz w:val="18"/>
                <w:lang w:val="uk-UA"/>
              </w:rPr>
              <w:t xml:space="preserve"> </w:t>
            </w:r>
            <w:r>
              <w:rPr>
                <w:b w:val="false"/>
                <w:sz w:val="18"/>
              </w:rPr>
            </w:r>
          </w:p>
        </w:tc>
        <w:tc>
          <w:tcPr>
            <w:gridSpan w:val="9"/>
            <w:tcW w:w="2643" w:type="dxa"/>
            <w:textDirection w:val="lrTb"/>
            <w:noWrap w:val="false"/>
          </w:tcPr>
          <w:p>
            <w:pPr>
              <w:jc w:val="center"/>
              <w:spacing w:after="0" w:afterAutospacing="0"/>
              <w:rPr>
                <w:b w:val="false"/>
                <w:sz w:val="18"/>
              </w:rPr>
            </w:pPr>
            <w:r>
              <w:rPr>
                <w:b w:val="false"/>
                <w:sz w:val="18"/>
                <w:lang w:val="uk-UA"/>
              </w:rPr>
              <w:t xml:space="preserve">Орієнтовні обсяги фінансування (вартість), </w:t>
            </w:r>
            <w:r>
              <w:rPr>
                <w:b w:val="false"/>
                <w:sz w:val="18"/>
                <w:lang w:val="uk-UA"/>
              </w:rPr>
              <w:t xml:space="preserve">тис.грн</w:t>
            </w:r>
            <w:r>
              <w:rPr>
                <w:b w:val="false"/>
                <w:sz w:val="18"/>
                <w:lang w:val="uk-UA"/>
              </w:rPr>
              <w:t xml:space="preserve">., у тому числі по роках:</w:t>
            </w:r>
            <w:r>
              <w:rPr>
                <w:b w:val="false"/>
                <w:sz w:val="18"/>
              </w:rPr>
            </w:r>
          </w:p>
        </w:tc>
        <w:tc>
          <w:tcPr>
            <w:gridSpan w:val="3"/>
            <w:tcW w:w="3365" w:type="dxa"/>
            <w:textDirection w:val="lrTb"/>
            <w:noWrap w:val="false"/>
          </w:tcPr>
          <w:p>
            <w:pPr>
              <w:jc w:val="center"/>
              <w:spacing w:after="0" w:afterAutospacing="0"/>
              <w:rPr>
                <w:b w:val="false"/>
                <w:sz w:val="18"/>
              </w:rPr>
            </w:pPr>
            <w:r>
              <w:rPr>
                <w:b w:val="false"/>
                <w:sz w:val="18"/>
                <w:lang w:val="uk-UA"/>
              </w:rPr>
              <w:t xml:space="preserve">Очікуваний результат</w:t>
            </w:r>
            <w:r>
              <w:rPr>
                <w:b w:val="false"/>
                <w:sz w:val="18"/>
              </w:rPr>
            </w:r>
          </w:p>
        </w:tc>
      </w:tr>
      <w:tr>
        <w:trPr>
          <w:cantSplit/>
          <w:trHeight w:val="644"/>
        </w:trPr>
        <w:tc>
          <w:tcPr>
            <w:tcW w:w="533" w:type="dxa"/>
            <w:vMerge w:val="continue"/>
            <w:textDirection w:val="lrTb"/>
            <w:noWrap w:val="false"/>
          </w:tcPr>
          <w:p>
            <w:pPr>
              <w:jc w:val="center"/>
              <w:rPr>
                <w:b/>
                <w:lang w:val="uk-UA"/>
              </w:rPr>
            </w:pPr>
            <w:r>
              <w:rPr>
                <w:b/>
                <w:lang w:val="uk-UA"/>
              </w:rPr>
            </w:r>
            <w:r/>
          </w:p>
        </w:tc>
        <w:tc>
          <w:tcPr>
            <w:gridSpan w:val="4"/>
            <w:tcW w:w="4733" w:type="dxa"/>
            <w:vMerge w:val="continue"/>
            <w:textDirection w:val="lrTb"/>
            <w:noWrap w:val="false"/>
          </w:tcPr>
          <w:p>
            <w:pPr>
              <w:jc w:val="center"/>
              <w:rPr>
                <w:b/>
                <w:lang w:val="uk-UA"/>
              </w:rPr>
            </w:pPr>
            <w:r>
              <w:rPr>
                <w:b/>
                <w:lang w:val="uk-UA"/>
              </w:rPr>
            </w:r>
            <w:r/>
          </w:p>
        </w:tc>
        <w:tc>
          <w:tcPr>
            <w:tcW w:w="851" w:type="dxa"/>
            <w:vMerge w:val="continue"/>
            <w:textDirection w:val="lrTb"/>
            <w:noWrap w:val="false"/>
          </w:tcPr>
          <w:p>
            <w:pPr>
              <w:jc w:val="center"/>
              <w:rPr>
                <w:b/>
                <w:lang w:val="uk-UA"/>
              </w:rPr>
            </w:pPr>
            <w:r>
              <w:rPr>
                <w:b/>
                <w:lang w:val="uk-UA"/>
              </w:rPr>
            </w:r>
            <w:r/>
          </w:p>
        </w:tc>
        <w:tc>
          <w:tcPr>
            <w:gridSpan w:val="2"/>
            <w:tcW w:w="2495" w:type="dxa"/>
            <w:vMerge w:val="continue"/>
            <w:textDirection w:val="lrTb"/>
            <w:noWrap w:val="false"/>
          </w:tcPr>
          <w:p>
            <w:pPr>
              <w:jc w:val="center"/>
              <w:rPr>
                <w:b/>
                <w:lang w:val="uk-UA"/>
              </w:rPr>
            </w:pPr>
            <w:r>
              <w:rPr>
                <w:b/>
                <w:lang w:val="uk-UA"/>
              </w:rPr>
            </w:r>
            <w:r/>
          </w:p>
        </w:tc>
        <w:tc>
          <w:tcPr>
            <w:tcW w:w="1134" w:type="dxa"/>
            <w:vMerge w:val="continue"/>
            <w:textDirection w:val="lrTb"/>
            <w:noWrap w:val="false"/>
          </w:tcPr>
          <w:p>
            <w:pPr>
              <w:jc w:val="center"/>
              <w:rPr>
                <w:b/>
                <w:lang w:val="uk-UA"/>
              </w:rPr>
            </w:pPr>
            <w:r>
              <w:rPr>
                <w:b/>
                <w:lang w:val="uk-UA"/>
              </w:rPr>
            </w:r>
            <w:r/>
          </w:p>
        </w:tc>
        <w:tc>
          <w:tcPr>
            <w:tcW w:w="567" w:type="dxa"/>
            <w:vMerge w:val="restart"/>
            <w:textDirection w:val="btLr"/>
            <w:noWrap w:val="false"/>
          </w:tcPr>
          <w:p>
            <w:pPr>
              <w:ind w:left="113" w:right="113"/>
              <w:jc w:val="center"/>
              <w:spacing w:after="0" w:afterAutospacing="0"/>
              <w:rPr>
                <w:b w:val="false"/>
                <w:sz w:val="18"/>
              </w:rPr>
            </w:pPr>
            <w:r>
              <w:rPr>
                <w:b w:val="false"/>
                <w:sz w:val="18"/>
                <w:szCs w:val="18"/>
                <w:lang w:val="uk-UA"/>
              </w:rPr>
              <w:t xml:space="preserve">Загальний обсяг</w:t>
            </w:r>
            <w:r>
              <w:rPr>
                <w:b w:val="false"/>
                <w:sz w:val="18"/>
              </w:rPr>
            </w:r>
          </w:p>
        </w:tc>
        <w:tc>
          <w:tcPr>
            <w:tcW w:w="425" w:type="dxa"/>
            <w:textDirection w:val="btLr"/>
            <w:noWrap w:val="false"/>
          </w:tcPr>
          <w:p>
            <w:pPr>
              <w:ind w:right="113"/>
              <w:jc w:val="center"/>
              <w:spacing w:after="0" w:afterAutospacing="0"/>
              <w:rPr>
                <w:b w:val="false"/>
                <w:sz w:val="18"/>
              </w:rPr>
            </w:pPr>
            <w:r>
              <w:rPr>
                <w:b w:val="false"/>
                <w:sz w:val="18"/>
                <w:lang w:val="uk-UA"/>
              </w:rPr>
              <w:t xml:space="preserve">2018</w:t>
            </w:r>
            <w:r>
              <w:rPr>
                <w:b w:val="false"/>
                <w:sz w:val="18"/>
              </w:rPr>
            </w:r>
          </w:p>
        </w:tc>
        <w:tc>
          <w:tcPr>
            <w:tcW w:w="425" w:type="dxa"/>
            <w:textDirection w:val="btLr"/>
            <w:noWrap w:val="false"/>
          </w:tcPr>
          <w:p>
            <w:pPr>
              <w:ind w:right="113"/>
              <w:jc w:val="center"/>
              <w:spacing w:after="0" w:afterAutospacing="0"/>
              <w:rPr>
                <w:b w:val="false"/>
                <w:sz w:val="18"/>
              </w:rPr>
            </w:pPr>
            <w:r>
              <w:rPr>
                <w:b w:val="false"/>
                <w:sz w:val="18"/>
                <w:lang w:val="uk-UA"/>
              </w:rPr>
              <w:t xml:space="preserve">2019</w:t>
            </w:r>
            <w:r>
              <w:rPr>
                <w:b w:val="false"/>
                <w:sz w:val="18"/>
              </w:rPr>
            </w:r>
          </w:p>
        </w:tc>
        <w:tc>
          <w:tcPr>
            <w:gridSpan w:val="2"/>
            <w:tcW w:w="425" w:type="dxa"/>
            <w:textDirection w:val="btLr"/>
            <w:noWrap w:val="false"/>
          </w:tcPr>
          <w:p>
            <w:pPr>
              <w:ind w:right="113"/>
              <w:jc w:val="center"/>
              <w:spacing w:after="0" w:afterAutospacing="0"/>
              <w:rPr>
                <w:b w:val="false"/>
                <w:sz w:val="18"/>
              </w:rPr>
            </w:pPr>
            <w:r>
              <w:rPr>
                <w:b w:val="false"/>
                <w:sz w:val="18"/>
                <w:lang w:val="uk-UA"/>
              </w:rPr>
              <w:t xml:space="preserve">2020</w:t>
            </w:r>
            <w:r>
              <w:rPr>
                <w:b w:val="false"/>
                <w:sz w:val="18"/>
              </w:rPr>
            </w:r>
          </w:p>
        </w:tc>
        <w:tc>
          <w:tcPr>
            <w:tcW w:w="372" w:type="dxa"/>
            <w:vMerge w:val="restart"/>
            <w:textDirection w:val="btLr"/>
            <w:noWrap w:val="false"/>
          </w:tcPr>
          <w:p>
            <w:pPr>
              <w:ind w:right="113"/>
              <w:jc w:val="center"/>
              <w:spacing w:after="0" w:afterAutospacing="0"/>
              <w:rPr>
                <w:b w:val="false"/>
                <w:sz w:val="18"/>
              </w:rPr>
            </w:pPr>
            <w:r>
              <w:rPr>
                <w:b w:val="false"/>
                <w:sz w:val="18"/>
                <w:lang w:val="uk-UA"/>
              </w:rPr>
              <w:t xml:space="preserve">2021</w:t>
            </w:r>
            <w:r>
              <w:rPr>
                <w:b w:val="false"/>
                <w:sz w:val="18"/>
              </w:rPr>
            </w:r>
          </w:p>
        </w:tc>
        <w:tc>
          <w:tcPr>
            <w:gridSpan w:val="3"/>
            <w:tcW w:w="429" w:type="dxa"/>
            <w:textDirection w:val="btLr"/>
            <w:noWrap w:val="false"/>
          </w:tcPr>
          <w:p>
            <w:pPr>
              <w:ind w:right="113"/>
              <w:jc w:val="center"/>
              <w:spacing w:after="0" w:afterAutospacing="0"/>
              <w:rPr>
                <w:b w:val="false"/>
                <w:sz w:val="18"/>
              </w:rPr>
            </w:pPr>
            <w:r>
              <w:rPr>
                <w:b w:val="false"/>
                <w:sz w:val="18"/>
                <w:lang w:val="uk-UA"/>
              </w:rPr>
              <w:t xml:space="preserve">2022</w:t>
            </w:r>
            <w:r>
              <w:rPr>
                <w:b w:val="false"/>
                <w:sz w:val="18"/>
              </w:rPr>
            </w:r>
          </w:p>
        </w:tc>
        <w:tc>
          <w:tcPr>
            <w:gridSpan w:val="3"/>
            <w:tcW w:w="3365" w:type="dxa"/>
            <w:vMerge w:val="continue"/>
            <w:textDirection w:val="lrTb"/>
            <w:noWrap w:val="false"/>
          </w:tcPr>
          <w:p>
            <w:r/>
          </w:p>
        </w:tc>
      </w:tr>
      <w:tr>
        <w:trPr>
          <w:cantSplit/>
          <w:trHeight w:val="166"/>
        </w:trPr>
        <w:tc>
          <w:tcPr>
            <w:tcW w:w="533" w:type="dxa"/>
            <w:vMerge w:val="continue"/>
            <w:textDirection w:val="lrTb"/>
            <w:noWrap w:val="false"/>
          </w:tcPr>
          <w:p>
            <w:pPr>
              <w:jc w:val="center"/>
              <w:rPr>
                <w:b/>
                <w:lang w:val="uk-UA"/>
              </w:rPr>
            </w:pPr>
            <w:r>
              <w:rPr>
                <w:b/>
                <w:lang w:val="uk-UA"/>
              </w:rPr>
            </w:r>
            <w:r/>
          </w:p>
        </w:tc>
        <w:tc>
          <w:tcPr>
            <w:gridSpan w:val="4"/>
            <w:tcW w:w="4733" w:type="dxa"/>
            <w:vMerge w:val="continue"/>
            <w:textDirection w:val="lrTb"/>
            <w:noWrap w:val="false"/>
          </w:tcPr>
          <w:p>
            <w:pPr>
              <w:jc w:val="center"/>
              <w:rPr>
                <w:b/>
                <w:lang w:val="uk-UA"/>
              </w:rPr>
            </w:pPr>
            <w:r>
              <w:rPr>
                <w:b/>
                <w:lang w:val="uk-UA"/>
              </w:rPr>
            </w:r>
            <w:r/>
          </w:p>
        </w:tc>
        <w:tc>
          <w:tcPr>
            <w:tcW w:w="851" w:type="dxa"/>
            <w:vMerge w:val="continue"/>
            <w:textDirection w:val="lrTb"/>
            <w:noWrap w:val="false"/>
          </w:tcPr>
          <w:p>
            <w:pPr>
              <w:jc w:val="center"/>
              <w:rPr>
                <w:b/>
                <w:lang w:val="uk-UA"/>
              </w:rPr>
            </w:pPr>
            <w:r>
              <w:rPr>
                <w:b/>
                <w:lang w:val="uk-UA"/>
              </w:rPr>
            </w:r>
            <w:r/>
          </w:p>
        </w:tc>
        <w:tc>
          <w:tcPr>
            <w:gridSpan w:val="2"/>
            <w:tcW w:w="2495" w:type="dxa"/>
            <w:vMerge w:val="continue"/>
            <w:textDirection w:val="lrTb"/>
            <w:noWrap w:val="false"/>
          </w:tcPr>
          <w:p>
            <w:pPr>
              <w:jc w:val="center"/>
              <w:rPr>
                <w:b/>
                <w:lang w:val="uk-UA"/>
              </w:rPr>
            </w:pPr>
            <w:r>
              <w:rPr>
                <w:b/>
                <w:lang w:val="uk-UA"/>
              </w:rPr>
            </w:r>
            <w:r/>
          </w:p>
        </w:tc>
        <w:tc>
          <w:tcPr>
            <w:tcW w:w="1134" w:type="dxa"/>
            <w:vMerge w:val="continue"/>
            <w:textDirection w:val="lrTb"/>
            <w:noWrap w:val="false"/>
          </w:tcPr>
          <w:p>
            <w:pPr>
              <w:jc w:val="center"/>
              <w:rPr>
                <w:b/>
                <w:lang w:val="uk-UA"/>
              </w:rPr>
            </w:pPr>
            <w:r>
              <w:rPr>
                <w:b/>
                <w:lang w:val="uk-UA"/>
              </w:rPr>
            </w:r>
            <w:r/>
          </w:p>
        </w:tc>
        <w:tc>
          <w:tcPr>
            <w:tcW w:w="567" w:type="dxa"/>
            <w:vMerge w:val="continue"/>
            <w:textDirection w:val="btLr"/>
            <w:noWrap w:val="false"/>
          </w:tcPr>
          <w:p>
            <w:pPr>
              <w:ind w:left="113" w:right="113"/>
              <w:jc w:val="center"/>
              <w:rPr>
                <w:b/>
                <w:sz w:val="18"/>
                <w:szCs w:val="18"/>
                <w:lang w:val="uk-UA"/>
              </w:rPr>
            </w:pPr>
            <w:r>
              <w:rPr>
                <w:b/>
                <w:sz w:val="18"/>
                <w:szCs w:val="18"/>
                <w:lang w:val="uk-UA"/>
              </w:rPr>
            </w:r>
            <w:r/>
          </w:p>
        </w:tc>
        <w:tc>
          <w:tcPr>
            <w:gridSpan w:val="4"/>
            <w:tcW w:w="1276" w:type="dxa"/>
            <w:textDirection w:val="lrTb"/>
            <w:noWrap w:val="false"/>
          </w:tcPr>
          <w:p>
            <w:pPr>
              <w:jc w:val="center"/>
              <w:spacing w:after="0" w:afterAutospacing="0" w:before="120"/>
              <w:rPr>
                <w:b w:val="false"/>
                <w:sz w:val="18"/>
              </w:rPr>
            </w:pPr>
            <w:r>
              <w:rPr>
                <w:b w:val="false"/>
                <w:sz w:val="18"/>
                <w:lang w:val="uk-UA"/>
              </w:rPr>
              <w:t xml:space="preserve">І етап</w:t>
            </w:r>
            <w:r>
              <w:rPr>
                <w:b w:val="false"/>
                <w:sz w:val="18"/>
              </w:rPr>
            </w:r>
          </w:p>
        </w:tc>
        <w:tc>
          <w:tcPr>
            <w:gridSpan w:val="4"/>
            <w:tcW w:w="801" w:type="dxa"/>
            <w:textDirection w:val="lrTb"/>
            <w:noWrap w:val="false"/>
          </w:tcPr>
          <w:p>
            <w:pPr>
              <w:jc w:val="center"/>
              <w:spacing w:after="0" w:afterAutospacing="0" w:before="120"/>
              <w:rPr>
                <w:b w:val="false"/>
                <w:sz w:val="18"/>
              </w:rPr>
            </w:pPr>
            <w:r>
              <w:rPr>
                <w:b w:val="false"/>
                <w:sz w:val="18"/>
                <w:lang w:val="uk-UA"/>
              </w:rPr>
              <w:t xml:space="preserve">ІІ етап</w:t>
            </w:r>
            <w:r>
              <w:rPr>
                <w:b w:val="false"/>
                <w:sz w:val="18"/>
              </w:rPr>
            </w:r>
          </w:p>
        </w:tc>
        <w:tc>
          <w:tcPr>
            <w:gridSpan w:val="3"/>
            <w:tcW w:w="3365" w:type="dxa"/>
            <w:vMerge w:val="continue"/>
            <w:textDirection w:val="lrTb"/>
            <w:noWrap w:val="false"/>
          </w:tcPr>
          <w:p>
            <w:r/>
          </w:p>
        </w:tc>
      </w:tr>
      <w:tr>
        <w:trPr>
          <w:trHeight w:val="57"/>
        </w:trPr>
        <w:tc>
          <w:tcPr>
            <w:gridSpan w:val="21"/>
            <w:tcBorders>
              <w:top w:val="single" w:sz="4" w:space="0" w:color="auto"/>
              <w:bottom w:val="single" w:sz="4" w:space="0" w:color="auto"/>
            </w:tcBorders>
            <w:tcW w:w="15754" w:type="dxa"/>
            <w:textDirection w:val="lrTb"/>
            <w:noWrap w:val="false"/>
          </w:tcPr>
          <w:p>
            <w:pPr>
              <w:jc w:val="center"/>
              <w:spacing w:after="0" w:afterAutospacing="0" w:before="0" w:beforeAutospacing="0"/>
              <w:rPr>
                <w:lang w:val="uk-UA"/>
              </w:rPr>
            </w:pPr>
            <w:r>
              <w:rPr>
                <w:b/>
                <w:sz w:val="24"/>
                <w:szCs w:val="24"/>
              </w:rPr>
              <w:t xml:space="preserve">1</w:t>
            </w:r>
            <w:r>
              <w:rPr>
                <w:b/>
                <w:sz w:val="24"/>
                <w:szCs w:val="24"/>
                <w:lang w:val="uk-UA"/>
              </w:rPr>
              <w:t xml:space="preserve">. Запобігання соціальному сирітству, попередження бездоглядності та безпритульності серед дітей</w:t>
            </w:r>
            <w:r/>
          </w:p>
        </w:tc>
      </w:tr>
      <w:tr>
        <w:trPr>
          <w:cantSplit/>
          <w:trHeight w:val="57"/>
        </w:trPr>
        <w:tc>
          <w:tcPr>
            <w:tcBorders>
              <w:top w:val="single" w:sz="4" w:space="0" w:color="auto"/>
              <w:bottom w:val="single" w:sz="4" w:space="0" w:color="auto"/>
            </w:tcBorders>
            <w:tcW w:w="533" w:type="dxa"/>
            <w:textDirection w:val="lrTb"/>
            <w:noWrap w:val="false"/>
          </w:tcPr>
          <w:p>
            <w:pPr>
              <w:jc w:val="center"/>
              <w:spacing w:after="0" w:afterAutospacing="0" w:before="120"/>
              <w:rPr>
                <w:color w:val="000000"/>
              </w:rPr>
            </w:pPr>
            <w:r>
              <w:rPr>
                <w:color w:val="000000"/>
                <w:lang w:val="uk-UA"/>
              </w:rPr>
              <w:t xml:space="preserve">1.</w:t>
            </w:r>
            <w:r>
              <w:rPr>
                <w:color w:val="000000"/>
              </w:rPr>
              <w:t xml:space="preserve">1</w:t>
            </w:r>
            <w:r/>
          </w:p>
        </w:tc>
        <w:tc>
          <w:tcPr>
            <w:gridSpan w:val="4"/>
            <w:tcW w:w="4733" w:type="dxa"/>
            <w:textDirection w:val="lrTb"/>
            <w:noWrap w:val="false"/>
          </w:tcPr>
          <w:p>
            <w:pPr>
              <w:pStyle w:val="290"/>
              <w:ind w:left="74"/>
              <w:spacing w:after="0" w:afterAutospacing="0"/>
              <w:rPr>
                <w:color w:val="000000"/>
                <w:lang w:val="uk-UA"/>
              </w:rPr>
            </w:pPr>
            <w:r>
              <w:rPr>
                <w:color w:val="000000" w:themeColor="text1"/>
                <w:lang w:val="uk-UA"/>
              </w:rPr>
              <w:t xml:space="preserve">Організація профілактичних рейдів та операцій в ОТГ для виявлення причин, що зумовлюють дитячу бездоглядність та безпритульність, інші негативні прояви в дитячому середовищі. Функціонування Єдиної інформаційно-аналітичної системи «Діти»</w:t>
            </w:r>
            <w:r/>
          </w:p>
        </w:tc>
        <w:tc>
          <w:tcPr>
            <w:tcW w:w="851" w:type="dxa"/>
            <w:textDirection w:val="lrTb"/>
            <w:noWrap w:val="false"/>
          </w:tcPr>
          <w:p>
            <w:pPr>
              <w:spacing w:after="0" w:afterAutospacing="0"/>
              <w:rPr>
                <w:color w:val="000000"/>
                <w:lang w:val="uk-UA"/>
              </w:rPr>
            </w:pPr>
            <w:r>
              <w:rPr>
                <w:color w:val="000000"/>
                <w:lang w:val="uk-UA"/>
              </w:rPr>
              <w:t xml:space="preserve">2018-2022</w:t>
            </w:r>
            <w:r/>
          </w:p>
        </w:tc>
        <w:tc>
          <w:tcPr>
            <w:gridSpan w:val="2"/>
            <w:tcW w:w="2495" w:type="dxa"/>
            <w:textDirection w:val="lrTb"/>
            <w:noWrap w:val="false"/>
          </w:tcPr>
          <w:p>
            <w:pPr>
              <w:spacing w:after="0" w:afterAutospacing="0"/>
              <w:rPr>
                <w:color w:val="000000"/>
                <w:lang w:val="uk-UA"/>
              </w:rPr>
            </w:pPr>
            <w:r>
              <w:rPr>
                <w:color w:val="000000"/>
                <w:lang w:val="uk-UA"/>
              </w:rPr>
              <w:t xml:space="preserve">Служба у справах дітей  міської ради, міський центр соціальних служб для сім’ї, дітей та молоді, виконавчий </w:t>
            </w:r>
            <w:r>
              <w:rPr>
                <w:color w:val="000000"/>
                <w:lang w:val="uk-UA"/>
              </w:rPr>
              <w:t xml:space="preserve">комітет міської</w:t>
            </w:r>
            <w:r>
              <w:rPr>
                <w:color w:val="000000"/>
                <w:lang w:val="uk-UA"/>
              </w:rPr>
              <w:t xml:space="preserve"> ради .</w:t>
            </w:r>
            <w:r/>
          </w:p>
        </w:tc>
        <w:tc>
          <w:tcPr>
            <w:tcW w:w="1134" w:type="dxa"/>
            <w:textDirection w:val="lrTb"/>
            <w:noWrap w:val="false"/>
          </w:tcPr>
          <w:p>
            <w:pPr>
              <w:jc w:val="center"/>
              <w:spacing w:after="0" w:afterAutospacing="0"/>
              <w:rPr>
                <w:color w:val="000000"/>
                <w:lang w:val="uk-UA"/>
              </w:rPr>
            </w:pPr>
            <w:r>
              <w:rPr>
                <w:color w:val="000000"/>
                <w:lang w:val="uk-UA"/>
              </w:rPr>
              <w:t xml:space="preserve">Бюджет ОТГ</w:t>
            </w:r>
            <w:r/>
          </w:p>
        </w:tc>
        <w:tc>
          <w:tcPr>
            <w:tcW w:w="567" w:type="dxa"/>
            <w:textDirection w:val="btLr"/>
            <w:noWrap w:val="false"/>
          </w:tcPr>
          <w:p>
            <w:pPr>
              <w:ind w:left="113" w:right="113"/>
              <w:jc w:val="center"/>
              <w:spacing w:after="0" w:afterAutospacing="0"/>
              <w:rPr>
                <w:b/>
                <w:lang w:val="uk-UA"/>
              </w:rPr>
            </w:pPr>
            <w:r>
              <w:rPr>
                <w:b/>
                <w:lang w:val="uk-UA"/>
              </w:rPr>
              <w:t xml:space="preserve">21300</w:t>
            </w:r>
            <w:r/>
          </w:p>
        </w:tc>
        <w:tc>
          <w:tcPr>
            <w:tcW w:w="425" w:type="dxa"/>
            <w:textDirection w:val="btLr"/>
            <w:noWrap w:val="false"/>
          </w:tcPr>
          <w:p>
            <w:pPr>
              <w:ind w:left="113" w:right="113"/>
              <w:jc w:val="center"/>
              <w:spacing w:after="0" w:afterAutospacing="0"/>
              <w:rPr>
                <w:b/>
                <w:lang w:val="uk-UA"/>
              </w:rPr>
            </w:pPr>
            <w:r>
              <w:rPr>
                <w:b/>
                <w:lang w:val="uk-UA"/>
              </w:rPr>
              <w:t xml:space="preserve">-</w:t>
            </w:r>
            <w:r/>
          </w:p>
        </w:tc>
        <w:tc>
          <w:tcPr>
            <w:tcW w:w="425" w:type="dxa"/>
            <w:textDirection w:val="btLr"/>
            <w:noWrap w:val="false"/>
          </w:tcPr>
          <w:p>
            <w:pPr>
              <w:ind w:left="113" w:right="113"/>
              <w:jc w:val="center"/>
              <w:spacing w:after="0" w:afterAutospacing="0"/>
              <w:rPr>
                <w:b/>
                <w:lang w:val="uk-UA"/>
              </w:rPr>
            </w:pPr>
            <w:r>
              <w:rPr>
                <w:b/>
                <w:lang w:val="uk-UA"/>
              </w:rPr>
              <w:t xml:space="preserve">20000</w:t>
            </w:r>
            <w:r/>
          </w:p>
        </w:tc>
        <w:tc>
          <w:tcPr>
            <w:gridSpan w:val="2"/>
            <w:tcW w:w="425" w:type="dxa"/>
            <w:textDirection w:val="btLr"/>
            <w:noWrap w:val="false"/>
          </w:tcPr>
          <w:p>
            <w:pPr>
              <w:ind w:left="113" w:right="113"/>
              <w:jc w:val="center"/>
              <w:spacing w:after="0" w:afterAutospacing="0"/>
              <w:rPr>
                <w:b/>
                <w:lang w:val="uk-UA"/>
              </w:rPr>
            </w:pPr>
            <w:r>
              <w:rPr>
                <w:b/>
                <w:lang w:val="uk-UA"/>
              </w:rPr>
              <w:t xml:space="preserve">700</w:t>
            </w:r>
            <w:r/>
          </w:p>
        </w:tc>
        <w:tc>
          <w:tcPr>
            <w:tcW w:w="372" w:type="dxa"/>
            <w:textDirection w:val="btLr"/>
            <w:noWrap w:val="false"/>
          </w:tcPr>
          <w:p>
            <w:pPr>
              <w:ind w:left="113" w:right="113"/>
              <w:jc w:val="center"/>
              <w:spacing w:after="0" w:afterAutospacing="0"/>
              <w:rPr>
                <w:b/>
                <w:lang w:val="uk-UA"/>
              </w:rPr>
            </w:pPr>
            <w:r>
              <w:rPr>
                <w:b/>
                <w:lang w:val="uk-UA"/>
              </w:rPr>
              <w:t xml:space="preserve">300</w:t>
            </w:r>
            <w:r/>
          </w:p>
        </w:tc>
        <w:tc>
          <w:tcPr>
            <w:gridSpan w:val="3"/>
            <w:tcW w:w="429" w:type="dxa"/>
            <w:textDirection w:val="btLr"/>
            <w:noWrap w:val="false"/>
          </w:tcPr>
          <w:p>
            <w:pPr>
              <w:ind w:left="113" w:right="113"/>
              <w:jc w:val="center"/>
              <w:spacing w:after="0" w:afterAutospacing="0"/>
              <w:rPr>
                <w:b/>
                <w:lang w:val="uk-UA"/>
              </w:rPr>
            </w:pPr>
            <w:r>
              <w:rPr>
                <w:b/>
                <w:lang w:val="uk-UA"/>
              </w:rPr>
              <w:t xml:space="preserve">300</w:t>
            </w:r>
            <w:r/>
          </w:p>
        </w:tc>
        <w:tc>
          <w:tcPr>
            <w:gridSpan w:val="3"/>
            <w:tcW w:w="3365" w:type="dxa"/>
            <w:textDirection w:val="lrTb"/>
            <w:noWrap w:val="false"/>
          </w:tcPr>
          <w:p>
            <w:pPr>
              <w:jc w:val="center"/>
              <w:spacing w:after="0" w:afterAutospacing="0"/>
              <w:rPr>
                <w:b/>
                <w:color w:val="000000"/>
                <w:lang w:val="uk-UA"/>
              </w:rPr>
            </w:pPr>
            <w:r>
              <w:rPr>
                <w:color w:val="000000"/>
                <w:lang w:val="uk-UA"/>
              </w:rPr>
              <w:t xml:space="preserve">Зменшення рівня асоціальних проявів серед дітей.</w:t>
            </w:r>
            <w:r>
              <w:rPr>
                <w:lang w:val="uk-UA"/>
              </w:rPr>
              <w:t xml:space="preserve"> Забезпечення своєчасної постановки на облік дітей, які опинились у складних життєвих обставинах, залишились без піклування батьків</w:t>
            </w:r>
            <w:r/>
          </w:p>
        </w:tc>
      </w:tr>
      <w:tr>
        <w:trPr>
          <w:cantSplit/>
          <w:trHeight w:val="57"/>
        </w:trPr>
        <w:tc>
          <w:tcPr>
            <w:tcBorders>
              <w:top w:val="single" w:sz="4" w:space="0" w:color="auto"/>
              <w:bottom w:val="single" w:sz="4" w:space="0" w:color="auto"/>
            </w:tcBorders>
            <w:tcW w:w="533" w:type="dxa"/>
            <w:textDirection w:val="lrTb"/>
            <w:noWrap w:val="false"/>
          </w:tcPr>
          <w:p>
            <w:pPr>
              <w:jc w:val="center"/>
              <w:spacing w:after="0" w:afterAutospacing="0" w:before="120"/>
              <w:rPr>
                <w:lang w:val="uk-UA"/>
              </w:rPr>
            </w:pPr>
            <w:r>
              <w:rPr>
                <w:lang w:val="uk-UA"/>
              </w:rPr>
              <w:t xml:space="preserve">1.</w:t>
            </w:r>
            <w:r>
              <w:rPr>
                <w:lang w:val="uk-UA"/>
              </w:rPr>
              <w:t xml:space="preserve">2</w:t>
            </w:r>
            <w:r/>
          </w:p>
        </w:tc>
        <w:tc>
          <w:tcPr>
            <w:gridSpan w:val="4"/>
            <w:tcW w:w="4733" w:type="dxa"/>
            <w:textDirection w:val="lrTb"/>
            <w:noWrap w:val="false"/>
          </w:tcPr>
          <w:p>
            <w:pPr>
              <w:pStyle w:val="290"/>
              <w:ind w:left="74"/>
              <w:spacing w:after="0" w:afterAutospacing="0"/>
              <w:tabs>
                <w:tab w:val="clear" w:pos="4677" w:leader="none"/>
                <w:tab w:val="clear" w:pos="9355" w:leader="none"/>
              </w:tabs>
              <w:rPr>
                <w:color w:val="000000"/>
                <w:lang w:val="uk-UA"/>
              </w:rPr>
            </w:pPr>
            <w:r>
              <w:rPr>
                <w:color w:val="000000" w:themeColor="text1"/>
                <w:lang w:val="uk-UA"/>
              </w:rPr>
              <w:t xml:space="preserve">Проведення виїзних нарад, засідань за «круглим столом» з питань соціально-правового захисту дітей,організації взаємодії </w:t>
            </w:r>
            <w:r>
              <w:rPr>
                <w:color w:val="000000" w:themeColor="text1"/>
                <w:lang w:val="uk-UA"/>
              </w:rPr>
              <w:t xml:space="preserve">суб»єктів</w:t>
            </w:r>
            <w:r>
              <w:rPr>
                <w:color w:val="000000" w:themeColor="text1"/>
                <w:lang w:val="uk-UA"/>
              </w:rPr>
              <w:t xml:space="preserve"> соціальної роботи з питань виявлення, соціального супроводу сімей в складних життєвих обставинах</w:t>
            </w:r>
            <w:r/>
          </w:p>
        </w:tc>
        <w:tc>
          <w:tcPr>
            <w:tcW w:w="851" w:type="dxa"/>
            <w:textDirection w:val="lrTb"/>
            <w:noWrap w:val="false"/>
          </w:tcPr>
          <w:p>
            <w:pPr>
              <w:spacing w:after="0" w:afterAutospacing="0"/>
              <w:rPr>
                <w:color w:val="000000"/>
                <w:lang w:val="uk-UA"/>
              </w:rPr>
            </w:pPr>
            <w:r>
              <w:rPr>
                <w:color w:val="000000" w:themeColor="text1"/>
                <w:lang w:val="uk-UA"/>
              </w:rPr>
              <w:t xml:space="preserve">2018-2022</w:t>
            </w:r>
            <w:r/>
          </w:p>
        </w:tc>
        <w:tc>
          <w:tcPr>
            <w:gridSpan w:val="2"/>
            <w:tcW w:w="249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 </w:t>
            </w:r>
            <w:r/>
            <w:r>
              <w:rPr>
                <w:color w:val="000000" w:themeColor="text1"/>
                <w:lang w:val="uk-UA"/>
              </w:rPr>
              <w:t xml:space="preserve">служба у справах дітей міської ради</w:t>
            </w:r>
            <w:r/>
          </w:p>
        </w:tc>
        <w:tc>
          <w:tcPr>
            <w:tcW w:w="1134" w:type="dxa"/>
            <w:textDirection w:val="lrTb"/>
            <w:noWrap w:val="false"/>
          </w:tcPr>
          <w:p>
            <w:pPr>
              <w:jc w:val="center"/>
              <w:spacing w:after="0" w:afterAutospacing="0"/>
              <w:rPr>
                <w:color w:val="000000"/>
                <w:lang w:val="uk-UA"/>
              </w:rPr>
            </w:pPr>
            <w:r>
              <w:rPr>
                <w:color w:val="000000" w:themeColor="text1"/>
                <w:lang w:val="uk-UA"/>
              </w:rPr>
              <w:t xml:space="preserve">Бюджет ОТГ</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2400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400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500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500</w:t>
            </w:r>
            <w:r/>
          </w:p>
        </w:tc>
        <w:tc>
          <w:tcPr>
            <w:tcW w:w="372" w:type="dxa"/>
            <w:textDirection w:val="btLr"/>
            <w:noWrap w:val="false"/>
          </w:tcPr>
          <w:p>
            <w:pPr>
              <w:ind w:left="113" w:right="113"/>
              <w:jc w:val="center"/>
              <w:spacing w:after="0" w:afterAutospacing="0"/>
              <w:rPr>
                <w:b/>
                <w:color w:val="000000"/>
                <w:lang w:val="uk-UA"/>
              </w:rPr>
            </w:pPr>
            <w:r>
              <w:rPr>
                <w:b/>
                <w:color w:val="000000" w:themeColor="text1"/>
                <w:lang w:val="uk-UA"/>
              </w:rPr>
              <w:t xml:space="preserve">500</w:t>
            </w:r>
            <w:r/>
          </w:p>
        </w:tc>
        <w:tc>
          <w:tcPr>
            <w:gridSpan w:val="3"/>
            <w:tcW w:w="429" w:type="dxa"/>
            <w:textDirection w:val="btLr"/>
            <w:noWrap w:val="false"/>
          </w:tcPr>
          <w:p>
            <w:pPr>
              <w:ind w:left="113" w:right="113"/>
              <w:jc w:val="center"/>
              <w:spacing w:after="0" w:afterAutospacing="0"/>
              <w:rPr>
                <w:b/>
                <w:color w:val="000000"/>
                <w:lang w:val="uk-UA"/>
              </w:rPr>
            </w:pPr>
            <w:r>
              <w:rPr>
                <w:b/>
                <w:color w:val="000000" w:themeColor="text1"/>
                <w:lang w:val="uk-UA"/>
              </w:rPr>
              <w:t xml:space="preserve">500</w:t>
            </w:r>
            <w:r/>
          </w:p>
        </w:tc>
        <w:tc>
          <w:tcPr>
            <w:gridSpan w:val="3"/>
            <w:tcW w:w="3365" w:type="dxa"/>
            <w:textDirection w:val="lrTb"/>
            <w:noWrap w:val="false"/>
          </w:tcPr>
          <w:p>
            <w:pPr>
              <w:jc w:val="center"/>
              <w:spacing w:after="0" w:afterAutospacing="0"/>
              <w:rPr>
                <w:color w:val="000000"/>
                <w:lang w:val="uk-UA"/>
              </w:rPr>
            </w:pPr>
            <w:r>
              <w:rPr>
                <w:color w:val="000000" w:themeColor="text1"/>
                <w:lang w:val="uk-UA"/>
              </w:rPr>
              <w:t xml:space="preserve">Підвищення рівня взаємодії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соціально-правового захисту дітей, подолання складних життєвих обставин</w:t>
            </w:r>
            <w:r/>
          </w:p>
        </w:tc>
      </w:tr>
      <w:tr>
        <w:trPr>
          <w:cantSplit/>
          <w:trHeight w:val="57"/>
        </w:trPr>
        <w:tc>
          <w:tcPr>
            <w:tcBorders>
              <w:top w:val="single" w:sz="4" w:space="0" w:color="auto"/>
              <w:bottom w:val="single" w:sz="4" w:space="0" w:color="auto"/>
            </w:tcBorders>
            <w:tcW w:w="533" w:type="dxa"/>
            <w:textDirection w:val="lrTb"/>
            <w:noWrap w:val="false"/>
          </w:tcPr>
          <w:p>
            <w:pPr>
              <w:jc w:val="center"/>
              <w:spacing w:after="0" w:afterAutospacing="0" w:before="120"/>
              <w:rPr>
                <w:lang w:val="uk-UA"/>
              </w:rPr>
            </w:pPr>
            <w:r>
              <w:rPr>
                <w:lang w:val="uk-UA"/>
              </w:rPr>
              <w:t xml:space="preserve">1.</w:t>
            </w:r>
            <w:r>
              <w:rPr>
                <w:lang w:val="uk-UA"/>
              </w:rPr>
              <w:t xml:space="preserve">3</w:t>
            </w:r>
            <w:r/>
          </w:p>
        </w:tc>
        <w:tc>
          <w:tcPr>
            <w:gridSpan w:val="4"/>
            <w:tcW w:w="4733" w:type="dxa"/>
            <w:textDirection w:val="lrTb"/>
            <w:noWrap w:val="false"/>
          </w:tcPr>
          <w:p>
            <w:pPr>
              <w:pStyle w:val="290"/>
              <w:ind w:left="74"/>
              <w:spacing w:after="0" w:afterAutospacing="0"/>
              <w:tabs>
                <w:tab w:val="clear" w:pos="4677" w:leader="none"/>
                <w:tab w:val="clear" w:pos="9355" w:leader="none"/>
              </w:tabs>
              <w:rPr>
                <w:color w:val="000000"/>
                <w:lang w:val="uk-UA"/>
              </w:rPr>
            </w:pPr>
            <w:r>
              <w:rPr>
                <w:color w:val="000000" w:themeColor="text1"/>
                <w:lang w:val="uk-UA"/>
              </w:rPr>
              <w:t xml:space="preserve">Організація виїзної роботи в сільській місцевості з питань виявлення сімей в складних життєвих обставинах, профілактики негативних явищ, покращення взаємодії </w:t>
            </w:r>
            <w:r>
              <w:rPr>
                <w:color w:val="000000" w:themeColor="text1"/>
                <w:lang w:val="uk-UA"/>
              </w:rPr>
              <w:t xml:space="preserve">суб’єктів</w:t>
            </w:r>
            <w:r>
              <w:rPr>
                <w:color w:val="000000" w:themeColor="text1"/>
                <w:lang w:val="uk-UA"/>
              </w:rPr>
              <w:t xml:space="preserve"> соціальної роботи</w:t>
            </w:r>
            <w:r/>
          </w:p>
        </w:tc>
        <w:tc>
          <w:tcPr>
            <w:tcW w:w="851" w:type="dxa"/>
            <w:textDirection w:val="lrTb"/>
            <w:noWrap w:val="false"/>
          </w:tcPr>
          <w:p>
            <w:pPr>
              <w:spacing w:after="0" w:afterAutospacing="0"/>
              <w:rPr>
                <w:color w:val="000000"/>
                <w:lang w:val="uk-UA"/>
              </w:rPr>
            </w:pPr>
            <w:r>
              <w:rPr>
                <w:color w:val="000000" w:themeColor="text1"/>
                <w:lang w:val="uk-UA"/>
              </w:rPr>
              <w:t xml:space="preserve">2018-2022</w:t>
            </w:r>
            <w:r/>
          </w:p>
        </w:tc>
        <w:tc>
          <w:tcPr>
            <w:gridSpan w:val="2"/>
            <w:tcW w:w="249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 </w:t>
            </w:r>
            <w:r/>
            <w:r>
              <w:rPr>
                <w:color w:val="000000" w:themeColor="text1"/>
                <w:lang w:val="uk-UA"/>
              </w:rPr>
              <w:t xml:space="preserve">служба у справах дітей міської ради</w:t>
            </w:r>
            <w:r/>
          </w:p>
        </w:tc>
        <w:tc>
          <w:tcPr>
            <w:tcW w:w="1134" w:type="dxa"/>
            <w:textDirection w:val="lrTb"/>
            <w:noWrap w:val="false"/>
          </w:tcPr>
          <w:p>
            <w:pPr>
              <w:jc w:val="center"/>
              <w:spacing w:after="0" w:afterAutospacing="0"/>
              <w:rPr>
                <w:color w:val="000000"/>
                <w:lang w:val="uk-UA"/>
              </w:rPr>
            </w:pPr>
            <w:r>
              <w:rPr>
                <w:color w:val="000000" w:themeColor="text1"/>
                <w:lang w:val="uk-UA"/>
              </w:rPr>
              <w:t xml:space="preserve">Бюджет ОТГ</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1300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300</w:t>
            </w:r>
            <w:r/>
          </w:p>
        </w:tc>
        <w:tc>
          <w:tcPr>
            <w:tcW w:w="372" w:type="dxa"/>
            <w:textDirection w:val="btLr"/>
            <w:noWrap w:val="false"/>
          </w:tcPr>
          <w:p>
            <w:pPr>
              <w:ind w:left="113" w:right="113"/>
              <w:jc w:val="center"/>
              <w:spacing w:after="0" w:afterAutospacing="0"/>
              <w:rPr>
                <w:b/>
                <w:color w:val="000000"/>
                <w:lang w:val="uk-UA"/>
              </w:rPr>
            </w:pPr>
            <w:r>
              <w:rPr>
                <w:b/>
                <w:color w:val="000000" w:themeColor="text1"/>
                <w:lang w:val="uk-UA"/>
              </w:rPr>
              <w:t xml:space="preserve">300</w:t>
            </w:r>
            <w:r/>
          </w:p>
        </w:tc>
        <w:tc>
          <w:tcPr>
            <w:gridSpan w:val="3"/>
            <w:tcW w:w="429" w:type="dxa"/>
            <w:textDirection w:val="btLr"/>
            <w:noWrap w:val="false"/>
          </w:tcPr>
          <w:p>
            <w:pPr>
              <w:ind w:left="113" w:right="113"/>
              <w:jc w:val="center"/>
              <w:spacing w:after="0" w:afterAutospacing="0"/>
              <w:rPr>
                <w:b/>
                <w:color w:val="000000"/>
                <w:lang w:val="uk-UA"/>
              </w:rPr>
            </w:pPr>
            <w:r>
              <w:rPr>
                <w:b/>
                <w:color w:val="000000" w:themeColor="text1"/>
                <w:lang w:val="uk-UA"/>
              </w:rPr>
              <w:t xml:space="preserve">300</w:t>
            </w:r>
            <w:r/>
          </w:p>
        </w:tc>
        <w:tc>
          <w:tcPr>
            <w:gridSpan w:val="3"/>
            <w:tcW w:w="3365" w:type="dxa"/>
            <w:vMerge w:val="restart"/>
            <w:textDirection w:val="lrTb"/>
            <w:noWrap w:val="false"/>
          </w:tcPr>
          <w:p>
            <w:pPr>
              <w:jc w:val="center"/>
              <w:spacing w:after="0" w:afterAutospacing="0"/>
              <w:rPr>
                <w:color w:val="000000"/>
                <w:lang w:val="uk-UA"/>
              </w:rPr>
            </w:pPr>
            <w:r>
              <w:rPr>
                <w:color w:val="000000" w:themeColor="text1"/>
                <w:lang w:val="uk-UA"/>
              </w:rPr>
              <w:t xml:space="preserve">Підвищення рівня поінформованості населення  про соціальні послуги, забезпечення доступності послуг фахівців із соціальної роботи, удосконалення </w:t>
            </w:r>
            <w:r>
              <w:rPr>
                <w:color w:val="000000" w:themeColor="text1"/>
                <w:lang w:val="uk-UA"/>
              </w:rPr>
              <w:t xml:space="preserve">системи захисту прав дітей</w:t>
            </w:r>
            <w:r/>
          </w:p>
        </w:tc>
      </w:tr>
      <w:tr>
        <w:trPr>
          <w:cantSplit/>
          <w:trHeight w:val="57"/>
        </w:trPr>
        <w:tc>
          <w:tcPr>
            <w:tcBorders>
              <w:top w:val="single" w:sz="4" w:space="0" w:color="auto"/>
              <w:bottom w:val="single" w:sz="4" w:space="0" w:color="auto"/>
            </w:tcBorders>
            <w:tcW w:w="533" w:type="dxa"/>
            <w:textDirection w:val="lrTb"/>
            <w:noWrap w:val="false"/>
          </w:tcPr>
          <w:p>
            <w:pPr>
              <w:jc w:val="center"/>
              <w:spacing w:after="0" w:afterAutospacing="0" w:before="120"/>
              <w:rPr>
                <w:lang w:val="uk-UA"/>
              </w:rPr>
            </w:pPr>
            <w:r>
              <w:rPr>
                <w:lang w:val="uk-UA"/>
              </w:rPr>
              <w:t xml:space="preserve">1.</w:t>
            </w:r>
            <w:r>
              <w:rPr>
                <w:lang w:val="uk-UA"/>
              </w:rPr>
              <w:t xml:space="preserve">4</w:t>
            </w:r>
            <w:r/>
          </w:p>
        </w:tc>
        <w:tc>
          <w:tcPr>
            <w:gridSpan w:val="4"/>
            <w:tcW w:w="4733" w:type="dxa"/>
            <w:textDirection w:val="lrTb"/>
            <w:noWrap w:val="false"/>
          </w:tcPr>
          <w:p>
            <w:pPr>
              <w:ind w:left="62"/>
              <w:spacing w:after="0" w:afterAutospacing="0"/>
              <w:rPr>
                <w:color w:val="000000"/>
                <w:lang w:val="uk-UA"/>
              </w:rPr>
            </w:pPr>
            <w:r>
              <w:rPr>
                <w:color w:val="000000" w:themeColor="text1"/>
                <w:lang w:val="uk-UA"/>
              </w:rPr>
              <w:t xml:space="preserve">Проведення просвітницько-профілактичних акцій, заходів серед дітей, молоді, різних категорій сімей спрямованих на профілактику соціально-небезпечних хвороб з питань профілактики дитячої бездоглядності та безпритульності, жорстокого поводження з дітьми та на</w:t>
            </w:r>
            <w:r>
              <w:rPr>
                <w:color w:val="000000" w:themeColor="text1"/>
                <w:lang w:val="uk-UA"/>
              </w:rPr>
              <w:t xml:space="preserve">сильства,  пропаганду здорового способу життя, профілактики ВІЛ/</w:t>
            </w:r>
            <w:r>
              <w:rPr>
                <w:color w:val="000000" w:themeColor="text1"/>
                <w:lang w:val="uk-UA"/>
              </w:rPr>
              <w:t xml:space="preserve">СНІДу</w:t>
            </w:r>
            <w:r/>
          </w:p>
        </w:tc>
        <w:tc>
          <w:tcPr>
            <w:tcW w:w="851" w:type="dxa"/>
            <w:textDirection w:val="lrTb"/>
            <w:noWrap w:val="false"/>
          </w:tcPr>
          <w:p>
            <w:pPr>
              <w:spacing w:after="0" w:afterAutospacing="0"/>
              <w:rPr>
                <w:color w:val="000000"/>
                <w:lang w:val="uk-UA"/>
              </w:rPr>
            </w:pPr>
            <w:r>
              <w:rPr>
                <w:color w:val="000000" w:themeColor="text1"/>
                <w:lang w:val="uk-UA"/>
              </w:rPr>
              <w:t xml:space="preserve">2018-2022</w:t>
            </w:r>
            <w:r/>
          </w:p>
        </w:tc>
        <w:tc>
          <w:tcPr>
            <w:gridSpan w:val="2"/>
            <w:tcW w:w="249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 </w:t>
            </w:r>
            <w:r/>
            <w:r>
              <w:rPr>
                <w:color w:val="000000" w:themeColor="text1"/>
                <w:lang w:val="uk-UA"/>
              </w:rPr>
              <w:t xml:space="preserve">служба у справах дітей міської ради</w:t>
            </w:r>
            <w:r/>
          </w:p>
        </w:tc>
        <w:tc>
          <w:tcPr>
            <w:tcW w:w="1134" w:type="dxa"/>
            <w:textDirection w:val="lrTb"/>
            <w:noWrap w:val="false"/>
          </w:tcPr>
          <w:p>
            <w:pPr>
              <w:jc w:val="center"/>
              <w:spacing w:after="0" w:afterAutospacing="0"/>
              <w:rPr>
                <w:color w:val="000000"/>
                <w:lang w:val="uk-UA"/>
              </w:rPr>
            </w:pPr>
            <w:r>
              <w:rPr>
                <w:color w:val="000000" w:themeColor="text1"/>
                <w:lang w:val="uk-UA"/>
              </w:rPr>
              <w:t xml:space="preserve">Бюджет ОТГ</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10400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4300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600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1500</w:t>
            </w:r>
            <w:r/>
          </w:p>
        </w:tc>
        <w:tc>
          <w:tcPr>
            <w:tcW w:w="372"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2000</w:t>
            </w:r>
            <w:r/>
          </w:p>
        </w:tc>
        <w:tc>
          <w:tcPr>
            <w:gridSpan w:val="3"/>
            <w:tcW w:w="429"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2000</w:t>
            </w:r>
            <w:r/>
          </w:p>
        </w:tc>
        <w:tc>
          <w:tcPr>
            <w:gridSpan w:val="3"/>
            <w:tcW w:w="3365" w:type="dxa"/>
            <w:vMerge w:val="continue"/>
            <w:textDirection w:val="lrTb"/>
            <w:noWrap w:val="false"/>
          </w:tcPr>
          <w:p>
            <w:pPr>
              <w:jc w:val="center"/>
              <w:rPr>
                <w:color w:val="000000"/>
                <w:lang w:val="uk-UA"/>
              </w:rPr>
            </w:pPr>
            <w:r>
              <w:rPr>
                <w:color w:val="000000"/>
                <w:lang w:val="uk-UA"/>
              </w:rPr>
            </w:r>
            <w:r/>
          </w:p>
        </w:tc>
      </w:tr>
      <w:tr>
        <w:trPr>
          <w:cantSplit/>
          <w:trHeight w:val="57"/>
        </w:trPr>
        <w:tc>
          <w:tcPr>
            <w:tcBorders>
              <w:top w:val="single" w:sz="4" w:space="0" w:color="auto"/>
              <w:bottom w:val="single" w:sz="4" w:space="0" w:color="auto"/>
            </w:tcBorders>
            <w:tcW w:w="533" w:type="dxa"/>
            <w:textDirection w:val="lrTb"/>
            <w:noWrap w:val="false"/>
          </w:tcPr>
          <w:p>
            <w:pPr>
              <w:jc w:val="center"/>
              <w:spacing w:after="0" w:afterAutospacing="0" w:before="120"/>
              <w:rPr>
                <w:lang w:val="uk-UA"/>
              </w:rPr>
            </w:pPr>
            <w:r>
              <w:rPr>
                <w:lang w:val="uk-UA"/>
              </w:rPr>
              <w:t xml:space="preserve">1.</w:t>
            </w:r>
            <w:r>
              <w:rPr>
                <w:lang w:val="uk-UA"/>
              </w:rPr>
              <w:t xml:space="preserve">5</w:t>
            </w:r>
            <w:r/>
          </w:p>
        </w:tc>
        <w:tc>
          <w:tcPr>
            <w:gridSpan w:val="4"/>
            <w:tcW w:w="4733" w:type="dxa"/>
            <w:textDirection w:val="lrTb"/>
            <w:noWrap w:val="false"/>
          </w:tcPr>
          <w:p>
            <w:pPr>
              <w:ind w:left="62"/>
              <w:spacing w:after="0" w:afterAutospacing="0"/>
              <w:rPr>
                <w:color w:val="000000"/>
                <w:lang w:val="uk-UA"/>
              </w:rPr>
            </w:pPr>
            <w:r>
              <w:rPr>
                <w:color w:val="000000" w:themeColor="text1"/>
                <w:lang w:val="uk-UA"/>
              </w:rPr>
              <w:t xml:space="preserve">Проведення навчальних семінарів для посадових осіб міських виконкомів, заступників директорів з виховної роботи  з питань попередження дитячої безпритульності та бездоглядності, профілактики соціального сирітства</w:t>
            </w:r>
            <w:r/>
          </w:p>
        </w:tc>
        <w:tc>
          <w:tcPr>
            <w:tcW w:w="851" w:type="dxa"/>
            <w:textDirection w:val="lrTb"/>
            <w:noWrap w:val="false"/>
          </w:tcPr>
          <w:p>
            <w:pPr>
              <w:spacing w:after="0" w:afterAutospacing="0"/>
              <w:rPr>
                <w:color w:val="000000"/>
                <w:lang w:val="uk-UA"/>
              </w:rPr>
            </w:pPr>
            <w:r>
              <w:rPr>
                <w:color w:val="000000" w:themeColor="text1"/>
                <w:lang w:val="uk-UA"/>
              </w:rPr>
              <w:t xml:space="preserve">2018-2022</w:t>
            </w:r>
            <w:r/>
          </w:p>
        </w:tc>
        <w:tc>
          <w:tcPr>
            <w:gridSpan w:val="2"/>
            <w:tcW w:w="249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 </w:t>
            </w:r>
            <w:r/>
            <w:r>
              <w:rPr>
                <w:color w:val="000000" w:themeColor="text1"/>
                <w:lang w:val="uk-UA"/>
              </w:rPr>
              <w:t xml:space="preserve">служба у справах дітей міської ради</w:t>
            </w:r>
            <w:r/>
          </w:p>
        </w:tc>
        <w:tc>
          <w:tcPr>
            <w:tcW w:w="1134" w:type="dxa"/>
            <w:textDirection w:val="lrTb"/>
            <w:noWrap w:val="false"/>
          </w:tcPr>
          <w:p>
            <w:pPr>
              <w:spacing w:after="0" w:afterAutospacing="0"/>
              <w:rPr>
                <w:color w:val="000000"/>
                <w:lang w:val="uk-UA"/>
              </w:rPr>
            </w:pPr>
            <w:r>
              <w:rPr>
                <w:color w:val="000000" w:themeColor="text1"/>
                <w:lang w:val="uk-UA"/>
              </w:rPr>
              <w:t xml:space="preserve">Бюджет ОТГ</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2485</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835</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450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400</w:t>
            </w:r>
            <w:r/>
          </w:p>
        </w:tc>
        <w:tc>
          <w:tcPr>
            <w:tcW w:w="372" w:type="dxa"/>
            <w:textDirection w:val="btLr"/>
            <w:noWrap w:val="false"/>
          </w:tcPr>
          <w:p>
            <w:pPr>
              <w:ind w:left="113" w:right="113"/>
              <w:jc w:val="center"/>
              <w:spacing w:after="0" w:afterAutospacing="0"/>
              <w:rPr>
                <w:b/>
                <w:color w:val="000000"/>
                <w:lang w:val="uk-UA"/>
              </w:rPr>
            </w:pPr>
            <w:r>
              <w:rPr>
                <w:b/>
                <w:color w:val="000000" w:themeColor="text1"/>
                <w:lang w:val="uk-UA"/>
              </w:rPr>
              <w:t xml:space="preserve">400</w:t>
            </w:r>
            <w:r/>
          </w:p>
        </w:tc>
        <w:tc>
          <w:tcPr>
            <w:gridSpan w:val="3"/>
            <w:tcW w:w="429" w:type="dxa"/>
            <w:textDirection w:val="btLr"/>
            <w:noWrap w:val="false"/>
          </w:tcPr>
          <w:p>
            <w:pPr>
              <w:ind w:left="113" w:right="113"/>
              <w:jc w:val="center"/>
              <w:spacing w:after="0" w:afterAutospacing="0"/>
              <w:rPr>
                <w:b/>
                <w:color w:val="000000"/>
                <w:lang w:val="uk-UA"/>
              </w:rPr>
            </w:pPr>
            <w:r>
              <w:rPr>
                <w:b/>
                <w:color w:val="000000" w:themeColor="text1"/>
                <w:lang w:val="uk-UA"/>
              </w:rPr>
              <w:t xml:space="preserve">400</w:t>
            </w:r>
            <w:r/>
          </w:p>
        </w:tc>
        <w:tc>
          <w:tcPr>
            <w:gridSpan w:val="3"/>
            <w:tcW w:w="3365" w:type="dxa"/>
            <w:textDirection w:val="lrTb"/>
            <w:noWrap w:val="false"/>
          </w:tcPr>
          <w:p>
            <w:pPr>
              <w:jc w:val="center"/>
              <w:spacing w:after="0" w:afterAutospacing="0"/>
              <w:rPr>
                <w:color w:val="000000"/>
                <w:lang w:val="uk-UA"/>
              </w:rPr>
            </w:pPr>
            <w:r>
              <w:rPr>
                <w:color w:val="000000" w:themeColor="text1"/>
                <w:lang w:val="uk-UA"/>
              </w:rPr>
              <w:t xml:space="preserve">Підвищення професійного рівня знань посадових осіб  міськвиконкомів, заступників директорів з виховної роботи, покращення взаємодії суб’єктів соціальної роботи</w:t>
            </w:r>
            <w:r/>
          </w:p>
        </w:tc>
      </w:tr>
      <w:tr>
        <w:trPr>
          <w:cantSplit/>
          <w:trHeight w:val="850"/>
        </w:trPr>
        <w:tc>
          <w:tcPr>
            <w:tcBorders>
              <w:top w:val="single" w:sz="4" w:space="0" w:color="auto"/>
              <w:bottom w:val="single" w:sz="4" w:space="0" w:color="auto"/>
            </w:tcBorders>
            <w:tcW w:w="533" w:type="dxa"/>
            <w:textDirection w:val="lrTb"/>
            <w:noWrap w:val="false"/>
          </w:tcPr>
          <w:p>
            <w:pPr>
              <w:jc w:val="center"/>
              <w:spacing w:after="0" w:afterAutospacing="0" w:before="120"/>
              <w:rPr>
                <w:lang w:val="uk-UA"/>
              </w:rPr>
            </w:pPr>
            <w:r>
              <w:rPr>
                <w:lang w:val="uk-UA"/>
              </w:rPr>
              <w:t xml:space="preserve">1.6</w:t>
            </w:r>
            <w:r/>
          </w:p>
        </w:tc>
        <w:tc>
          <w:tcPr>
            <w:gridSpan w:val="4"/>
            <w:tcW w:w="4733" w:type="dxa"/>
            <w:textDirection w:val="lrTb"/>
            <w:noWrap w:val="false"/>
          </w:tcPr>
          <w:p>
            <w:pPr>
              <w:ind w:left="62"/>
              <w:spacing w:after="0" w:afterAutospacing="0"/>
              <w:rPr>
                <w:color w:val="000000"/>
                <w:lang w:val="uk-UA"/>
              </w:rPr>
            </w:pPr>
            <w:r>
              <w:rPr>
                <w:color w:val="000000" w:themeColor="text1"/>
                <w:lang w:val="uk-UA"/>
              </w:rPr>
              <w:t xml:space="preserve">Забезпечення посередництва у наданні благодійної допомоги</w:t>
            </w:r>
            <w:r/>
          </w:p>
        </w:tc>
        <w:tc>
          <w:tcPr>
            <w:tcW w:w="851" w:type="dxa"/>
            <w:textDirection w:val="lrTb"/>
            <w:noWrap w:val="false"/>
          </w:tcPr>
          <w:p>
            <w:pPr>
              <w:spacing w:after="0" w:afterAutospacing="0"/>
              <w:rPr>
                <w:color w:val="000000"/>
                <w:lang w:val="uk-UA"/>
              </w:rPr>
            </w:pPr>
            <w:r>
              <w:rPr>
                <w:color w:val="000000" w:themeColor="text1"/>
                <w:lang w:val="uk-UA"/>
              </w:rPr>
              <w:t xml:space="preserve">2018-2022</w:t>
            </w:r>
            <w:r/>
          </w:p>
        </w:tc>
        <w:tc>
          <w:tcPr>
            <w:gridSpan w:val="2"/>
            <w:tcW w:w="249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w:t>
            </w:r>
            <w:r>
              <w:rPr>
                <w:color w:val="000000"/>
                <w:lang w:val="uk-UA"/>
              </w:rPr>
            </w:r>
            <w:r/>
          </w:p>
        </w:tc>
        <w:tc>
          <w:tcPr>
            <w:tcW w:w="1134" w:type="dxa"/>
            <w:textDirection w:val="lrTb"/>
            <w:noWrap w:val="false"/>
          </w:tcPr>
          <w:p>
            <w:pPr>
              <w:spacing w:after="0" w:afterAutospacing="0"/>
              <w:rPr>
                <w:color w:val="000000"/>
                <w:lang w:val="uk-UA"/>
              </w:rPr>
            </w:pPr>
            <w:r>
              <w:rPr>
                <w:color w:val="000000" w:themeColor="text1"/>
                <w:lang w:val="uk-UA"/>
              </w:rPr>
              <w:t xml:space="preserve">Благоді</w:t>
            </w:r>
            <w:r>
              <w:rPr>
                <w:color w:val="000000" w:themeColor="text1"/>
                <w:lang w:val="uk-UA"/>
              </w:rPr>
              <w:t xml:space="preserve">й</w:t>
            </w:r>
            <w:r>
              <w:rPr>
                <w:color w:val="000000" w:themeColor="text1"/>
                <w:lang w:val="uk-UA"/>
              </w:rPr>
              <w:t xml:space="preserve">ні внески</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19650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3650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5000</w:t>
            </w:r>
            <w:r/>
          </w:p>
        </w:tc>
        <w:tc>
          <w:tcPr>
            <w:tcW w:w="372" w:type="dxa"/>
            <w:textDirection w:val="btLr"/>
            <w:noWrap w:val="false"/>
          </w:tcPr>
          <w:p>
            <w:pPr>
              <w:ind w:left="113" w:right="113"/>
              <w:jc w:val="center"/>
              <w:spacing w:after="0" w:afterAutospacing="0"/>
              <w:rPr>
                <w:b/>
                <w:color w:val="000000"/>
                <w:lang w:val="uk-UA"/>
              </w:rPr>
            </w:pPr>
            <w:r>
              <w:rPr>
                <w:b/>
                <w:color w:val="000000" w:themeColor="text1"/>
                <w:lang w:val="uk-UA"/>
              </w:rPr>
              <w:t xml:space="preserve">5500</w:t>
            </w:r>
            <w:r/>
          </w:p>
        </w:tc>
        <w:tc>
          <w:tcPr>
            <w:gridSpan w:val="3"/>
            <w:tcW w:w="429" w:type="dxa"/>
            <w:textDirection w:val="btLr"/>
            <w:noWrap w:val="false"/>
          </w:tcPr>
          <w:p>
            <w:pPr>
              <w:ind w:left="113" w:right="113"/>
              <w:jc w:val="center"/>
              <w:spacing w:after="0" w:afterAutospacing="0"/>
              <w:rPr>
                <w:b/>
                <w:color w:val="000000"/>
                <w:lang w:val="uk-UA"/>
              </w:rPr>
            </w:pPr>
            <w:r>
              <w:rPr>
                <w:b/>
                <w:color w:val="000000" w:themeColor="text1"/>
                <w:lang w:val="uk-UA"/>
              </w:rPr>
              <w:t xml:space="preserve">5500</w:t>
            </w:r>
            <w:r/>
          </w:p>
        </w:tc>
        <w:tc>
          <w:tcPr>
            <w:gridSpan w:val="3"/>
            <w:tcW w:w="3365" w:type="dxa"/>
            <w:textDirection w:val="lrTb"/>
            <w:noWrap w:val="false"/>
          </w:tcPr>
          <w:p>
            <w:pPr>
              <w:jc w:val="center"/>
              <w:spacing w:after="0" w:afterAutospacing="0"/>
              <w:rPr>
                <w:color w:val="000000"/>
                <w:lang w:val="uk-UA"/>
              </w:rPr>
            </w:pPr>
            <w:r>
              <w:rPr>
                <w:color w:val="000000"/>
                <w:lang w:val="uk-UA"/>
              </w:rPr>
            </w:r>
            <w:r/>
          </w:p>
        </w:tc>
      </w:tr>
      <w:tr>
        <w:trPr>
          <w:cantSplit/>
          <w:trHeight w:val="840"/>
        </w:trPr>
        <w:tc>
          <w:tcPr>
            <w:gridSpan w:val="9"/>
            <w:tcBorders>
              <w:top w:val="single" w:sz="4" w:space="0" w:color="auto"/>
              <w:bottom w:val="single" w:sz="4" w:space="0" w:color="auto"/>
            </w:tcBorders>
            <w:tcW w:w="9745" w:type="dxa"/>
            <w:textDirection w:val="lrTb"/>
            <w:noWrap w:val="false"/>
          </w:tcPr>
          <w:p>
            <w:pPr>
              <w:jc w:val="center"/>
              <w:spacing w:after="0" w:afterAutospacing="0" w:before="240"/>
              <w:rPr>
                <w:color w:val="000000"/>
                <w:lang w:val="uk-UA"/>
              </w:rPr>
            </w:pPr>
            <w:r>
              <w:rPr>
                <w:b/>
                <w:color w:val="000000" w:themeColor="text1"/>
                <w:lang w:val="uk-UA"/>
              </w:rPr>
              <w:t xml:space="preserve">Всього по</w:t>
            </w:r>
            <w:r>
              <w:rPr>
                <w:b/>
                <w:color w:val="000000" w:themeColor="text1"/>
                <w:lang w:val="uk-UA"/>
              </w:rPr>
              <w:t xml:space="preserve"> розділу</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57535</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5735</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25400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8400</w:t>
            </w:r>
            <w:r/>
          </w:p>
        </w:tc>
        <w:tc>
          <w:tcPr>
            <w:tcW w:w="372" w:type="dxa"/>
            <w:textDirection w:val="btLr"/>
            <w:noWrap w:val="false"/>
          </w:tcPr>
          <w:p>
            <w:pPr>
              <w:ind w:left="113" w:right="113"/>
              <w:jc w:val="center"/>
              <w:spacing w:after="0" w:afterAutospacing="0"/>
              <w:rPr>
                <w:b/>
                <w:color w:val="000000"/>
                <w:lang w:val="uk-UA"/>
              </w:rPr>
            </w:pPr>
            <w:r>
              <w:rPr>
                <w:b/>
                <w:color w:val="000000" w:themeColor="text1"/>
                <w:lang w:val="uk-UA"/>
              </w:rPr>
              <w:t xml:space="preserve">9000</w:t>
            </w:r>
            <w:r/>
          </w:p>
        </w:tc>
        <w:tc>
          <w:tcPr>
            <w:gridSpan w:val="3"/>
            <w:tcW w:w="429" w:type="dxa"/>
            <w:textDirection w:val="btLr"/>
            <w:noWrap w:val="false"/>
          </w:tcPr>
          <w:p>
            <w:pPr>
              <w:ind w:left="113" w:right="113"/>
              <w:jc w:val="center"/>
              <w:spacing w:after="0" w:afterAutospacing="0"/>
              <w:rPr>
                <w:b/>
                <w:color w:val="000000"/>
                <w:lang w:val="uk-UA"/>
              </w:rPr>
            </w:pPr>
            <w:r>
              <w:rPr>
                <w:b/>
                <w:color w:val="000000" w:themeColor="text1"/>
                <w:lang w:val="uk-UA"/>
              </w:rPr>
              <w:t xml:space="preserve">9000</w:t>
            </w:r>
            <w:r/>
          </w:p>
        </w:tc>
        <w:tc>
          <w:tcPr>
            <w:gridSpan w:val="3"/>
            <w:tcW w:w="3365" w:type="dxa"/>
            <w:textDirection w:val="lrTb"/>
            <w:noWrap w:val="false"/>
          </w:tcPr>
          <w:p>
            <w:pPr>
              <w:jc w:val="center"/>
              <w:spacing w:after="0" w:afterAutospacing="0"/>
              <w:rPr>
                <w:color w:val="000000"/>
                <w:lang w:val="uk-UA"/>
              </w:rPr>
            </w:pPr>
            <w:r>
              <w:rPr>
                <w:color w:val="000000"/>
                <w:lang w:val="uk-UA"/>
              </w:rPr>
            </w:r>
            <w:r/>
          </w:p>
        </w:tc>
      </w:tr>
      <w:tr>
        <w:trPr>
          <w:trHeight w:val="161"/>
        </w:trPr>
        <w:tc>
          <w:tcPr>
            <w:gridSpan w:val="21"/>
            <w:tcBorders>
              <w:top w:val="single" w:sz="4" w:space="0" w:color="auto"/>
              <w:bottom w:val="single" w:sz="4" w:space="0" w:color="auto"/>
            </w:tcBorders>
            <w:tcW w:w="15754" w:type="dxa"/>
            <w:textDirection w:val="lrTb"/>
            <w:noWrap w:val="false"/>
          </w:tcPr>
          <w:p>
            <w:pPr>
              <w:jc w:val="center"/>
              <w:spacing w:after="0" w:afterAutospacing="0" w:before="0" w:beforeAutospacing="0"/>
              <w:rPr>
                <w:b/>
                <w:color w:val="000000"/>
                <w:sz w:val="24"/>
                <w:szCs w:val="24"/>
                <w:lang w:val="uk-UA"/>
              </w:rPr>
            </w:pPr>
            <w:r>
              <w:rPr>
                <w:b/>
                <w:color w:val="000000" w:themeColor="text1"/>
                <w:sz w:val="24"/>
                <w:szCs w:val="24"/>
                <w:lang w:val="uk-UA"/>
              </w:rPr>
              <w:t xml:space="preserve">2. Соціальний захист дітей-сиріт та дітей, позбавлених батьківського піклування</w:t>
            </w:r>
            <w:r/>
          </w:p>
        </w:tc>
      </w:tr>
      <w:tr>
        <w:trPr>
          <w:cantSplit/>
          <w:trHeight w:val="57"/>
        </w:trPr>
        <w:tc>
          <w:tcPr>
            <w:gridSpan w:val="3"/>
            <w:tcW w:w="704" w:type="dxa"/>
            <w:textDirection w:val="lrTb"/>
            <w:noWrap w:val="false"/>
          </w:tcPr>
          <w:p>
            <w:pPr>
              <w:ind w:left="62"/>
              <w:spacing w:after="0" w:afterAutospacing="0"/>
              <w:rPr>
                <w:color w:val="000000"/>
                <w:lang w:val="uk-UA"/>
              </w:rPr>
            </w:pPr>
            <w:r>
              <w:rPr>
                <w:color w:val="000000" w:themeColor="text1"/>
                <w:lang w:val="uk-UA"/>
              </w:rPr>
              <w:t xml:space="preserve">2.1</w:t>
            </w:r>
            <w:r/>
          </w:p>
        </w:tc>
        <w:tc>
          <w:tcPr>
            <w:tcW w:w="4506" w:type="dxa"/>
            <w:textDirection w:val="lrTb"/>
            <w:noWrap w:val="false"/>
          </w:tcPr>
          <w:p>
            <w:pPr>
              <w:ind w:left="62"/>
              <w:spacing w:after="0" w:afterAutospacing="0"/>
              <w:rPr>
                <w:color w:val="000000"/>
                <w:lang w:val="uk-UA"/>
              </w:rPr>
            </w:pPr>
            <w:r>
              <w:rPr>
                <w:color w:val="000000" w:themeColor="text1"/>
                <w:lang w:val="uk-UA"/>
              </w:rPr>
              <w:t xml:space="preserve"> Розробка, випуск та розповсюдження соціально-рекламної, друкованої інформаційно-просвітницької продукції, інформації в мережі Інтернет стосовно влаштування дітей-сиріт, дітей, позбавлених батьківського піклування, до сімейних форм виховання та послуги патр</w:t>
            </w:r>
            <w:r>
              <w:rPr>
                <w:color w:val="000000" w:themeColor="text1"/>
                <w:lang w:val="uk-UA"/>
              </w:rPr>
              <w:t xml:space="preserve">онату. Проведення заходу з нагоди дня усиновлення (30 вересня).</w:t>
            </w:r>
            <w:r/>
          </w:p>
        </w:tc>
        <w:tc>
          <w:tcPr>
            <w:gridSpan w:val="3"/>
            <w:tcW w:w="957" w:type="dxa"/>
            <w:textDirection w:val="lrTb"/>
            <w:noWrap w:val="false"/>
          </w:tcPr>
          <w:p>
            <w:pPr>
              <w:spacing w:after="0" w:afterAutospacing="0"/>
              <w:rPr>
                <w:color w:val="000000"/>
                <w:lang w:val="uk-UA"/>
              </w:rPr>
            </w:pPr>
            <w:r>
              <w:rPr>
                <w:color w:val="000000" w:themeColor="text1"/>
                <w:lang w:val="uk-UA"/>
              </w:rPr>
              <w:t xml:space="preserve">2018-2022</w:t>
            </w:r>
            <w:r/>
          </w:p>
        </w:tc>
        <w:tc>
          <w:tcPr>
            <w:tcW w:w="244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 </w:t>
            </w:r>
            <w:r/>
            <w:r>
              <w:rPr>
                <w:color w:val="000000" w:themeColor="text1"/>
                <w:lang w:val="uk-UA"/>
              </w:rPr>
              <w:t xml:space="preserve">служба у справах дітей  міської ради</w:t>
            </w:r>
            <w:r/>
          </w:p>
        </w:tc>
        <w:tc>
          <w:tcPr>
            <w:tcW w:w="1134" w:type="dxa"/>
            <w:textDirection w:val="lrTb"/>
            <w:noWrap w:val="false"/>
          </w:tcPr>
          <w:p>
            <w:pPr>
              <w:jc w:val="center"/>
              <w:spacing w:after="0" w:afterAutospacing="0"/>
              <w:rPr>
                <w:color w:val="000000"/>
                <w:lang w:val="uk-UA"/>
              </w:rPr>
            </w:pPr>
            <w:r>
              <w:rPr>
                <w:color w:val="000000" w:themeColor="text1"/>
                <w:lang w:val="uk-UA"/>
              </w:rPr>
              <w:t xml:space="preserve">Бюджет ОТГ</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8500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2600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900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1000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2000</w:t>
            </w:r>
            <w:r/>
          </w:p>
        </w:tc>
        <w:tc>
          <w:tcPr>
            <w:gridSpan w:val="3"/>
            <w:tcW w:w="420"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2000</w:t>
            </w:r>
            <w:r/>
          </w:p>
        </w:tc>
        <w:tc>
          <w:tcPr>
            <w:gridSpan w:val="2"/>
            <w:tcW w:w="3321" w:type="dxa"/>
            <w:textDirection w:val="lrTb"/>
            <w:noWrap w:val="false"/>
          </w:tcPr>
          <w:p>
            <w:pPr>
              <w:jc w:val="center"/>
              <w:spacing w:after="0" w:afterAutospacing="0"/>
              <w:rPr>
                <w:color w:val="000000"/>
                <w:lang w:val="uk-UA"/>
              </w:rPr>
            </w:pPr>
            <w:r>
              <w:rPr>
                <w:color w:val="000000" w:themeColor="text1"/>
                <w:lang w:val="uk-UA"/>
              </w:rPr>
              <w:t xml:space="preserve">Забезпечення доступу населення до інформації з питань влаштування дітей-сиріт та дітей, позбавлених батьківського піклування, до сімейних форм виховання, популяризація сімейних форм виховання, підтримання престижу прийомних сімей і ДБСТ, запровадження послу</w:t>
            </w:r>
            <w:r>
              <w:rPr>
                <w:color w:val="000000" w:themeColor="text1"/>
                <w:lang w:val="uk-UA"/>
              </w:rPr>
              <w:t xml:space="preserve">ги патронату. </w:t>
            </w:r>
            <w:r/>
          </w:p>
        </w:tc>
      </w:tr>
      <w:tr>
        <w:trPr>
          <w:cantSplit/>
          <w:trHeight w:val="630"/>
        </w:trPr>
        <w:tc>
          <w:tcPr>
            <w:gridSpan w:val="9"/>
            <w:tcBorders>
              <w:top w:val="single" w:sz="4" w:space="0" w:color="auto"/>
              <w:bottom w:val="single" w:sz="4" w:space="0" w:color="auto"/>
            </w:tcBorders>
            <w:tcW w:w="9745" w:type="dxa"/>
            <w:textDirection w:val="lrTb"/>
            <w:noWrap w:val="false"/>
          </w:tcPr>
          <w:p>
            <w:pPr>
              <w:ind w:right="113"/>
              <w:jc w:val="center"/>
              <w:spacing w:after="0" w:afterAutospacing="0" w:before="240"/>
              <w:rPr>
                <w:color w:val="000000"/>
                <w:lang w:val="uk-UA"/>
              </w:rPr>
            </w:pPr>
            <w:r>
              <w:rPr>
                <w:b/>
                <w:color w:val="000000" w:themeColor="text1"/>
                <w:lang w:val="uk-UA"/>
              </w:rPr>
              <w:t xml:space="preserve">Всього по розділу</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8500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2600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900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1000</w:t>
            </w:r>
            <w:r/>
          </w:p>
        </w:tc>
        <w:tc>
          <w:tcPr>
            <w:gridSpan w:val="2"/>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2000</w:t>
            </w:r>
            <w:r/>
          </w:p>
        </w:tc>
        <w:tc>
          <w:tcPr>
            <w:gridSpan w:val="3"/>
            <w:tcW w:w="420" w:type="dxa"/>
            <w:textDirection w:val="btLr"/>
            <w:noWrap w:val="false"/>
          </w:tcPr>
          <w:p>
            <w:pPr>
              <w:ind w:left="113" w:right="113"/>
              <w:jc w:val="center"/>
              <w:spacing w:after="0" w:afterAutospacing="0"/>
              <w:rPr>
                <w:b/>
                <w:color w:val="000000"/>
                <w:lang w:val="uk-UA"/>
              </w:rPr>
            </w:pPr>
            <w:r>
              <w:rPr>
                <w:b/>
                <w:color w:val="000000" w:themeColor="text1"/>
                <w:lang w:val="uk-UA"/>
              </w:rPr>
              <w:t xml:space="preserve">2000</w:t>
            </w:r>
            <w:r/>
          </w:p>
        </w:tc>
        <w:tc>
          <w:tcPr>
            <w:gridSpan w:val="2"/>
            <w:tcW w:w="3321" w:type="dxa"/>
            <w:textDirection w:val="lrTb"/>
            <w:noWrap w:val="false"/>
          </w:tcPr>
          <w:p>
            <w:pPr>
              <w:spacing w:after="0" w:afterAutospacing="0"/>
              <w:rPr>
                <w:color w:val="000000"/>
                <w:lang w:val="uk-UA"/>
              </w:rPr>
            </w:pPr>
            <w:r>
              <w:rPr>
                <w:color w:val="000000"/>
                <w:lang w:val="uk-UA"/>
              </w:rPr>
            </w:r>
            <w:r/>
          </w:p>
        </w:tc>
      </w:tr>
      <w:tr>
        <w:trPr>
          <w:cantSplit/>
          <w:trHeight w:val="57"/>
        </w:trPr>
        <w:tc>
          <w:tcPr>
            <w:gridSpan w:val="21"/>
            <w:tcBorders>
              <w:top w:val="single" w:sz="4" w:space="0" w:color="auto"/>
              <w:bottom w:val="single" w:sz="4" w:space="0" w:color="auto"/>
            </w:tcBorders>
            <w:tcW w:w="15754" w:type="dxa"/>
            <w:textDirection w:val="lrTb"/>
            <w:noWrap w:val="false"/>
          </w:tcPr>
          <w:p>
            <w:pPr>
              <w:jc w:val="center"/>
              <w:spacing w:after="0" w:afterAutospacing="0" w:before="0" w:beforeAutospacing="0"/>
              <w:rPr>
                <w:color w:val="000000"/>
                <w:lang w:val="uk-UA"/>
              </w:rPr>
            </w:pPr>
            <w:r>
              <w:rPr>
                <w:b/>
                <w:color w:val="000000" w:themeColor="text1"/>
                <w:sz w:val="24"/>
                <w:szCs w:val="24"/>
                <w:lang w:val="uk-UA"/>
              </w:rPr>
              <w:t xml:space="preserve">3. Соціальне забезпечення та підтримка сімей з дітьми</w:t>
            </w:r>
            <w:r/>
          </w:p>
        </w:tc>
      </w:tr>
      <w:tr>
        <w:trPr>
          <w:cantSplit/>
          <w:trHeight w:val="57"/>
        </w:trPr>
        <w:tc>
          <w:tcPr>
            <w:gridSpan w:val="2"/>
            <w:tcBorders>
              <w:top w:val="single" w:sz="4" w:space="0" w:color="auto"/>
              <w:bottom w:val="single" w:sz="4" w:space="0" w:color="auto"/>
            </w:tcBorders>
            <w:tcW w:w="604" w:type="dxa"/>
            <w:textDirection w:val="lrTb"/>
            <w:noWrap w:val="false"/>
          </w:tcPr>
          <w:p>
            <w:pPr>
              <w:jc w:val="center"/>
              <w:spacing w:after="0" w:afterAutospacing="0" w:before="120"/>
              <w:rPr>
                <w:lang w:val="uk-UA"/>
              </w:rPr>
            </w:pPr>
            <w:r>
              <w:rPr>
                <w:lang w:val="uk-UA"/>
              </w:rPr>
              <w:t xml:space="preserve">3</w:t>
            </w:r>
            <w:r>
              <w:rPr>
                <w:lang w:val="uk-UA"/>
              </w:rPr>
              <w:t xml:space="preserve">.1</w:t>
            </w:r>
            <w:r/>
          </w:p>
        </w:tc>
        <w:tc>
          <w:tcPr>
            <w:gridSpan w:val="3"/>
            <w:tcBorders>
              <w:top w:val="single" w:sz="4" w:space="0" w:color="auto"/>
              <w:bottom w:val="single" w:sz="4" w:space="0" w:color="auto"/>
            </w:tcBorders>
            <w:tcW w:w="4661" w:type="dxa"/>
            <w:textDirection w:val="lrTb"/>
            <w:noWrap w:val="false"/>
          </w:tcPr>
          <w:p>
            <w:pPr>
              <w:ind w:right="-113"/>
              <w:spacing w:after="0" w:afterAutospacing="0"/>
              <w:rPr>
                <w:color w:val="000000"/>
                <w:lang w:val="uk-UA"/>
              </w:rPr>
            </w:pPr>
            <w:r>
              <w:rPr>
                <w:color w:val="000000" w:themeColor="text1"/>
                <w:lang w:val="uk-UA"/>
              </w:rPr>
              <w:t xml:space="preserve">Проведення благодійних акцій, святкових заходів для дітей соціально незахищених категорій з нагоди відзначення Дня сім’ї і матері, Дня захисту дітей (1 червня); Дня захисту інвалідів, Новорічних та Різдвяних свят, інших благодійних заходів та заходів соціал</w:t>
            </w:r>
            <w:r>
              <w:rPr>
                <w:color w:val="000000" w:themeColor="text1"/>
                <w:lang w:val="uk-UA"/>
              </w:rPr>
              <w:t xml:space="preserve">ьної підтримки сімей з дітьми. </w:t>
            </w:r>
            <w:r/>
          </w:p>
        </w:tc>
        <w:tc>
          <w:tcPr>
            <w:tcBorders>
              <w:top w:val="single" w:sz="4" w:space="0" w:color="auto"/>
              <w:bottom w:val="single" w:sz="4" w:space="0" w:color="auto"/>
            </w:tcBorders>
            <w:tcW w:w="851" w:type="dxa"/>
            <w:textDirection w:val="lrTb"/>
            <w:noWrap w:val="false"/>
          </w:tcPr>
          <w:p>
            <w:pPr>
              <w:spacing w:after="0" w:afterAutospacing="0"/>
              <w:rPr>
                <w:color w:val="000000"/>
                <w:lang w:val="uk-UA"/>
              </w:rPr>
            </w:pPr>
            <w:r>
              <w:rPr>
                <w:color w:val="000000" w:themeColor="text1"/>
                <w:lang w:val="uk-UA"/>
              </w:rPr>
              <w:t xml:space="preserve">2018-2022</w:t>
            </w:r>
            <w:r/>
          </w:p>
        </w:tc>
        <w:tc>
          <w:tcPr>
            <w:gridSpan w:val="2"/>
            <w:tcBorders>
              <w:top w:val="single" w:sz="4" w:space="0" w:color="auto"/>
              <w:bottom w:val="single" w:sz="4" w:space="0" w:color="auto"/>
            </w:tcBorders>
            <w:tcW w:w="249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w:t>
            </w:r>
            <w:r/>
          </w:p>
        </w:tc>
        <w:tc>
          <w:tcPr>
            <w:tcBorders>
              <w:top w:val="single" w:sz="4" w:space="0" w:color="auto"/>
              <w:bottom w:val="single" w:sz="4" w:space="0" w:color="auto"/>
            </w:tcBorders>
            <w:tcW w:w="1134" w:type="dxa"/>
            <w:textDirection w:val="lrTb"/>
            <w:noWrap w:val="false"/>
          </w:tcPr>
          <w:p>
            <w:pPr>
              <w:spacing w:after="0" w:afterAutospacing="0"/>
              <w:rPr>
                <w:color w:val="000000"/>
                <w:lang w:val="uk-UA"/>
              </w:rPr>
            </w:pPr>
            <w:r>
              <w:rPr>
                <w:color w:val="000000" w:themeColor="text1"/>
                <w:lang w:val="uk-UA"/>
              </w:rPr>
              <w:t xml:space="preserve">Бюджет ОТГ</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282265</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61100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51065</w:t>
            </w:r>
            <w:r/>
          </w:p>
        </w:tc>
        <w:tc>
          <w:tcPr>
            <w:tcW w:w="390" w:type="dxa"/>
            <w:textDirection w:val="btLr"/>
            <w:noWrap w:val="false"/>
          </w:tcPr>
          <w:p>
            <w:pPr>
              <w:ind w:left="113" w:right="113"/>
              <w:jc w:val="center"/>
              <w:spacing w:after="0" w:afterAutospacing="0"/>
              <w:rPr>
                <w:b/>
                <w:color w:val="000000"/>
                <w:lang w:val="uk-UA"/>
              </w:rPr>
            </w:pPr>
            <w:r>
              <w:rPr>
                <w:b/>
                <w:color w:val="000000" w:themeColor="text1"/>
                <w:lang w:val="uk-UA"/>
              </w:rPr>
              <w:t xml:space="preserve">70500</w:t>
            </w:r>
            <w:r/>
          </w:p>
        </w:tc>
        <w:tc>
          <w:tcPr>
            <w:gridSpan w:val="4"/>
            <w:tcW w:w="575" w:type="dxa"/>
            <w:textDirection w:val="btLr"/>
            <w:noWrap w:val="false"/>
          </w:tcPr>
          <w:p>
            <w:pPr>
              <w:ind w:left="113" w:right="113"/>
              <w:jc w:val="center"/>
              <w:spacing w:after="0" w:afterAutospacing="0"/>
              <w:rPr>
                <w:b/>
                <w:color w:val="000000"/>
                <w:lang w:val="uk-UA"/>
              </w:rPr>
            </w:pPr>
            <w:r>
              <w:rPr>
                <w:b/>
                <w:color w:val="000000" w:themeColor="text1"/>
                <w:lang w:val="uk-UA"/>
              </w:rPr>
              <w:t xml:space="preserve">44800</w:t>
            </w:r>
            <w:r/>
          </w:p>
        </w:tc>
        <w:tc>
          <w:tcPr>
            <w:gridSpan w:val="3"/>
            <w:tcW w:w="340" w:type="dxa"/>
            <w:textDirection w:val="btLr"/>
            <w:noWrap w:val="false"/>
          </w:tcPr>
          <w:p>
            <w:pPr>
              <w:ind w:left="113" w:right="113"/>
              <w:jc w:val="center"/>
              <w:spacing w:after="0" w:afterAutospacing="0"/>
              <w:rPr>
                <w:b/>
                <w:color w:val="000000"/>
                <w:lang w:val="uk-UA"/>
              </w:rPr>
            </w:pPr>
            <w:r>
              <w:rPr>
                <w:b/>
                <w:color w:val="000000" w:themeColor="text1"/>
                <w:lang w:val="uk-UA"/>
              </w:rPr>
              <w:t xml:space="preserve">54800</w:t>
            </w:r>
            <w:r/>
          </w:p>
        </w:tc>
        <w:tc>
          <w:tcPr>
            <w:tcW w:w="3286" w:type="dxa"/>
            <w:textDirection w:val="lrTb"/>
            <w:noWrap w:val="false"/>
          </w:tcPr>
          <w:p>
            <w:pPr>
              <w:jc w:val="center"/>
              <w:spacing w:after="0" w:afterAutospacing="0"/>
              <w:rPr>
                <w:color w:val="000000"/>
                <w:lang w:val="uk-UA"/>
              </w:rPr>
            </w:pPr>
            <w:r>
              <w:rPr>
                <w:color w:val="000000" w:themeColor="text1"/>
                <w:lang w:val="uk-UA"/>
              </w:rPr>
              <w:t xml:space="preserve">Підтримка соціально незахищених категорій сімей, мобілізація ресурсів громади на організацію соціальної підтримки сімей, які перебувають в складних життєвих обставинах. Популяризація сімейних цінностей. Підтримка творчої молоді.</w:t>
            </w:r>
            <w:r/>
          </w:p>
        </w:tc>
      </w:tr>
      <w:tr>
        <w:trPr>
          <w:cantSplit/>
          <w:trHeight w:val="934"/>
        </w:trPr>
        <w:tc>
          <w:tcPr>
            <w:gridSpan w:val="2"/>
            <w:tcBorders>
              <w:top w:val="single" w:sz="4" w:space="0" w:color="auto"/>
              <w:bottom w:val="single" w:sz="4" w:space="0" w:color="auto"/>
            </w:tcBorders>
            <w:tcW w:w="604" w:type="dxa"/>
            <w:textDirection w:val="lrTb"/>
            <w:noWrap w:val="false"/>
          </w:tcPr>
          <w:p>
            <w:pPr>
              <w:jc w:val="center"/>
              <w:spacing w:after="0" w:afterAutospacing="0" w:before="120"/>
              <w:rPr>
                <w:color w:val="000000"/>
                <w:lang w:val="uk-UA"/>
              </w:rPr>
            </w:pPr>
            <w:r>
              <w:rPr>
                <w:color w:val="000000" w:themeColor="text1"/>
                <w:lang w:val="uk-UA"/>
              </w:rPr>
              <w:t xml:space="preserve">3.2</w:t>
            </w:r>
            <w:r/>
          </w:p>
        </w:tc>
        <w:tc>
          <w:tcPr>
            <w:gridSpan w:val="3"/>
            <w:tcBorders>
              <w:top w:val="single" w:sz="4" w:space="0" w:color="auto"/>
              <w:bottom w:val="single" w:sz="4" w:space="0" w:color="auto"/>
            </w:tcBorders>
            <w:tcW w:w="4661" w:type="dxa"/>
            <w:textDirection w:val="lrTb"/>
            <w:noWrap w:val="false"/>
          </w:tcPr>
          <w:p>
            <w:pPr>
              <w:ind w:left="62"/>
              <w:spacing w:after="0" w:afterAutospacing="0"/>
              <w:rPr>
                <w:color w:val="000000"/>
                <w:lang w:val="uk-UA"/>
              </w:rPr>
            </w:pPr>
            <w:r>
              <w:rPr>
                <w:color w:val="000000" w:themeColor="text1"/>
                <w:lang w:val="uk-UA"/>
              </w:rPr>
              <w:t xml:space="preserve">Забезпечення посередництва у наданні благодійної допомоги</w:t>
            </w:r>
            <w:r/>
          </w:p>
        </w:tc>
        <w:tc>
          <w:tcPr>
            <w:tcBorders>
              <w:top w:val="single" w:sz="4" w:space="0" w:color="auto"/>
              <w:bottom w:val="single" w:sz="4" w:space="0" w:color="auto"/>
            </w:tcBorders>
            <w:tcW w:w="851" w:type="dxa"/>
            <w:textDirection w:val="lrTb"/>
            <w:noWrap w:val="false"/>
          </w:tcPr>
          <w:p>
            <w:pPr>
              <w:spacing w:after="0" w:afterAutospacing="0"/>
              <w:rPr>
                <w:color w:val="000000"/>
                <w:lang w:val="uk-UA"/>
              </w:rPr>
            </w:pPr>
            <w:r>
              <w:rPr>
                <w:color w:val="000000" w:themeColor="text1"/>
                <w:lang w:val="uk-UA"/>
              </w:rPr>
              <w:t xml:space="preserve">2018-2022</w:t>
            </w:r>
            <w:r/>
          </w:p>
        </w:tc>
        <w:tc>
          <w:tcPr>
            <w:gridSpan w:val="2"/>
            <w:tcBorders>
              <w:top w:val="single" w:sz="4" w:space="0" w:color="auto"/>
              <w:bottom w:val="single" w:sz="4" w:space="0" w:color="auto"/>
            </w:tcBorders>
            <w:tcW w:w="2495" w:type="dxa"/>
            <w:textDirection w:val="lrTb"/>
            <w:noWrap w:val="false"/>
          </w:tcPr>
          <w:p>
            <w:pPr>
              <w:spacing w:after="0" w:afterAutospacing="0"/>
              <w:rPr>
                <w:color w:val="000000"/>
                <w:lang w:val="uk-UA"/>
              </w:rPr>
            </w:pPr>
            <w:r>
              <w:rPr>
                <w:color w:val="000000" w:themeColor="text1"/>
                <w:lang w:val="uk-UA"/>
              </w:rPr>
              <w:t xml:space="preserve">Міський центр соціальних служб для сім’ї, дітей та молоді, </w:t>
            </w:r>
            <w:r/>
            <w:r>
              <w:rPr>
                <w:color w:val="000000"/>
                <w:lang w:val="uk-UA"/>
              </w:rPr>
            </w:r>
            <w:r/>
          </w:p>
        </w:tc>
        <w:tc>
          <w:tcPr>
            <w:tcBorders>
              <w:top w:val="single" w:sz="4" w:space="0" w:color="auto"/>
              <w:bottom w:val="single" w:sz="4" w:space="0" w:color="auto"/>
            </w:tcBorders>
            <w:tcW w:w="1134" w:type="dxa"/>
            <w:textDirection w:val="lrTb"/>
            <w:noWrap w:val="false"/>
          </w:tcPr>
          <w:p>
            <w:pPr>
              <w:spacing w:after="0" w:afterAutospacing="0"/>
              <w:rPr>
                <w:color w:val="000000"/>
                <w:lang w:val="uk-UA"/>
              </w:rPr>
            </w:pPr>
            <w:r>
              <w:rPr>
                <w:color w:val="000000" w:themeColor="text1"/>
                <w:lang w:val="uk-UA"/>
              </w:rPr>
              <w:t xml:space="preserve">Благоді</w:t>
            </w:r>
            <w:r>
              <w:rPr>
                <w:color w:val="000000" w:themeColor="text1"/>
                <w:lang w:val="uk-UA"/>
              </w:rPr>
              <w:t xml:space="preserve">й</w:t>
            </w:r>
            <w:r>
              <w:rPr>
                <w:color w:val="000000" w:themeColor="text1"/>
                <w:lang w:val="uk-UA"/>
              </w:rPr>
              <w:t xml:space="preserve">ні внески</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164000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65000</w:t>
            </w:r>
            <w:r/>
          </w:p>
        </w:tc>
        <w:tc>
          <w:tcPr>
            <w:tcW w:w="390" w:type="dxa"/>
            <w:textDirection w:val="btLr"/>
            <w:noWrap w:val="false"/>
          </w:tcPr>
          <w:p>
            <w:pPr>
              <w:ind w:left="113" w:right="113"/>
              <w:jc w:val="center"/>
              <w:spacing w:after="0" w:afterAutospacing="0"/>
              <w:rPr>
                <w:b/>
                <w:color w:val="000000"/>
                <w:lang w:val="uk-UA"/>
              </w:rPr>
            </w:pPr>
            <w:r>
              <w:rPr>
                <w:b/>
                <w:color w:val="000000" w:themeColor="text1"/>
                <w:lang w:val="uk-UA"/>
              </w:rPr>
              <w:t xml:space="preserve">50000</w:t>
            </w:r>
            <w:r/>
          </w:p>
        </w:tc>
        <w:tc>
          <w:tcPr>
            <w:gridSpan w:val="4"/>
            <w:tcW w:w="575" w:type="dxa"/>
            <w:textDirection w:val="btLr"/>
            <w:noWrap w:val="false"/>
          </w:tcPr>
          <w:p>
            <w:pPr>
              <w:ind w:left="113" w:right="113"/>
              <w:jc w:val="center"/>
              <w:spacing w:after="0" w:afterAutospacing="0"/>
              <w:rPr>
                <w:b/>
                <w:color w:val="000000"/>
                <w:lang w:val="uk-UA"/>
              </w:rPr>
            </w:pPr>
            <w:r>
              <w:rPr>
                <w:b/>
                <w:color w:val="000000" w:themeColor="text1"/>
                <w:lang w:val="uk-UA"/>
              </w:rPr>
              <w:t xml:space="preserve">24500</w:t>
            </w:r>
            <w:r/>
          </w:p>
        </w:tc>
        <w:tc>
          <w:tcPr>
            <w:gridSpan w:val="3"/>
            <w:tcW w:w="340" w:type="dxa"/>
            <w:textDirection w:val="btLr"/>
            <w:noWrap w:val="false"/>
          </w:tcPr>
          <w:p>
            <w:pPr>
              <w:ind w:left="113" w:right="113"/>
              <w:jc w:val="center"/>
              <w:spacing w:after="0" w:afterAutospacing="0"/>
              <w:rPr>
                <w:b/>
                <w:color w:val="000000"/>
                <w:lang w:val="uk-UA"/>
              </w:rPr>
            </w:pPr>
            <w:r>
              <w:rPr>
                <w:b/>
                <w:color w:val="000000" w:themeColor="text1"/>
                <w:lang w:val="uk-UA"/>
              </w:rPr>
              <w:t xml:space="preserve">24500</w:t>
            </w:r>
            <w:r/>
          </w:p>
        </w:tc>
        <w:tc>
          <w:tcPr>
            <w:tcW w:w="3286" w:type="dxa"/>
            <w:textDirection w:val="lrTb"/>
            <w:noWrap w:val="false"/>
          </w:tcPr>
          <w:p>
            <w:pPr>
              <w:jc w:val="center"/>
              <w:spacing w:after="0" w:afterAutospacing="0"/>
              <w:rPr>
                <w:color w:val="000000"/>
                <w:lang w:val="uk-UA"/>
              </w:rPr>
            </w:pPr>
            <w:r>
              <w:rPr>
                <w:color w:val="000000"/>
                <w:lang w:val="uk-UA"/>
              </w:rPr>
            </w:r>
            <w:r/>
          </w:p>
        </w:tc>
      </w:tr>
      <w:tr>
        <w:trPr>
          <w:cantSplit/>
          <w:trHeight w:val="898"/>
        </w:trPr>
        <w:tc>
          <w:tcPr>
            <w:gridSpan w:val="9"/>
            <w:tcBorders>
              <w:top w:val="single" w:sz="4" w:space="0" w:color="auto"/>
              <w:bottom w:val="single" w:sz="4" w:space="0" w:color="auto"/>
            </w:tcBorders>
            <w:tcW w:w="9745" w:type="dxa"/>
            <w:textDirection w:val="lrTb"/>
            <w:noWrap w:val="false"/>
          </w:tcPr>
          <w:p>
            <w:pPr>
              <w:jc w:val="center"/>
              <w:spacing w:after="0" w:afterAutospacing="0" w:before="240"/>
              <w:rPr>
                <w:b/>
                <w:color w:val="000000"/>
                <w:lang w:val="uk-UA"/>
              </w:rPr>
            </w:pPr>
            <w:r>
              <w:rPr>
                <w:b/>
                <w:color w:val="000000" w:themeColor="text1"/>
                <w:lang w:val="uk-UA"/>
              </w:rPr>
              <w:t xml:space="preserve">Всього по розділу</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446265</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61100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116065</w:t>
            </w:r>
            <w:r/>
          </w:p>
        </w:tc>
        <w:tc>
          <w:tcPr>
            <w:tcW w:w="390" w:type="dxa"/>
            <w:textDirection w:val="btLr"/>
            <w:noWrap w:val="false"/>
          </w:tcPr>
          <w:p>
            <w:pPr>
              <w:ind w:left="113" w:right="113"/>
              <w:jc w:val="center"/>
              <w:spacing w:after="0" w:afterAutospacing="0"/>
              <w:rPr>
                <w:b/>
                <w:color w:val="000000"/>
                <w:lang w:val="uk-UA"/>
              </w:rPr>
            </w:pPr>
            <w:r>
              <w:rPr>
                <w:b/>
                <w:color w:val="000000" w:themeColor="text1"/>
                <w:lang w:val="uk-UA"/>
              </w:rPr>
              <w:t xml:space="preserve">120500</w:t>
            </w:r>
            <w:r/>
          </w:p>
        </w:tc>
        <w:tc>
          <w:tcPr>
            <w:gridSpan w:val="4"/>
            <w:tcW w:w="575" w:type="dxa"/>
            <w:textDirection w:val="btLr"/>
            <w:noWrap w:val="false"/>
          </w:tcPr>
          <w:p>
            <w:pPr>
              <w:ind w:left="113" w:right="113"/>
              <w:jc w:val="center"/>
              <w:spacing w:after="0" w:afterAutospacing="0"/>
              <w:rPr>
                <w:b/>
                <w:color w:val="000000"/>
                <w:lang w:val="uk-UA"/>
              </w:rPr>
            </w:pPr>
            <w:r>
              <w:rPr>
                <w:b/>
                <w:color w:val="000000" w:themeColor="text1"/>
                <w:lang w:val="uk-UA"/>
              </w:rPr>
              <w:t xml:space="preserve">69300</w:t>
            </w:r>
            <w:r/>
          </w:p>
        </w:tc>
        <w:tc>
          <w:tcPr>
            <w:gridSpan w:val="3"/>
            <w:tcW w:w="340" w:type="dxa"/>
            <w:textDirection w:val="btLr"/>
            <w:noWrap w:val="false"/>
          </w:tcPr>
          <w:p>
            <w:pPr>
              <w:ind w:left="113" w:right="113"/>
              <w:jc w:val="center"/>
              <w:spacing w:after="0" w:afterAutospacing="0"/>
              <w:rPr>
                <w:b/>
                <w:color w:val="000000"/>
                <w:lang w:val="uk-UA"/>
              </w:rPr>
            </w:pPr>
            <w:r>
              <w:rPr>
                <w:b/>
                <w:color w:val="000000" w:themeColor="text1"/>
                <w:lang w:val="uk-UA"/>
              </w:rPr>
              <w:t xml:space="preserve">79300</w:t>
            </w:r>
            <w:r/>
          </w:p>
        </w:tc>
        <w:tc>
          <w:tcPr>
            <w:tcW w:w="3286" w:type="dxa"/>
            <w:textDirection w:val="lrTb"/>
            <w:noWrap w:val="false"/>
          </w:tcPr>
          <w:p>
            <w:pPr>
              <w:jc w:val="center"/>
              <w:spacing w:after="0" w:afterAutospacing="0"/>
              <w:rPr>
                <w:color w:val="000000"/>
                <w:lang w:val="uk-UA"/>
              </w:rPr>
            </w:pPr>
            <w:r>
              <w:rPr>
                <w:color w:val="000000"/>
                <w:lang w:val="uk-UA"/>
              </w:rPr>
            </w:r>
            <w:r/>
          </w:p>
        </w:tc>
      </w:tr>
      <w:tr>
        <w:trPr>
          <w:cantSplit/>
          <w:trHeight w:val="885"/>
        </w:trPr>
        <w:tc>
          <w:tcPr>
            <w:gridSpan w:val="9"/>
            <w:tcBorders>
              <w:top w:val="single" w:sz="4" w:space="0" w:color="auto"/>
              <w:bottom w:val="single" w:sz="4" w:space="0" w:color="auto"/>
            </w:tcBorders>
            <w:tcW w:w="9745" w:type="dxa"/>
            <w:textDirection w:val="lrTb"/>
            <w:noWrap w:val="false"/>
          </w:tcPr>
          <w:p>
            <w:pPr>
              <w:jc w:val="center"/>
              <w:spacing w:after="0" w:afterAutospacing="0" w:before="240"/>
              <w:rPr>
                <w:b/>
                <w:color w:val="000000"/>
                <w:lang w:val="uk-UA"/>
              </w:rPr>
            </w:pPr>
            <w:r>
              <w:rPr>
                <w:b/>
                <w:color w:val="000000" w:themeColor="text1"/>
                <w:lang w:val="uk-UA"/>
              </w:rPr>
              <w:t xml:space="preserve">Разом по заходам</w:t>
            </w:r>
            <w:r/>
          </w:p>
        </w:tc>
        <w:tc>
          <w:tcPr>
            <w:tcW w:w="567" w:type="dxa"/>
            <w:textDirection w:val="btLr"/>
            <w:noWrap w:val="false"/>
          </w:tcPr>
          <w:p>
            <w:pPr>
              <w:ind w:left="113" w:right="113"/>
              <w:jc w:val="center"/>
              <w:spacing w:after="0" w:afterAutospacing="0"/>
              <w:rPr>
                <w:b/>
                <w:color w:val="000000"/>
                <w:lang w:val="uk-UA"/>
              </w:rPr>
            </w:pPr>
            <w:r>
              <w:rPr>
                <w:b/>
                <w:color w:val="000000" w:themeColor="text1"/>
                <w:lang w:val="uk-UA"/>
              </w:rPr>
              <w:t xml:space="preserve">512300</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69435</w:t>
            </w:r>
            <w:r/>
          </w:p>
        </w:tc>
        <w:tc>
          <w:tcPr>
            <w:tcW w:w="425" w:type="dxa"/>
            <w:textDirection w:val="btLr"/>
            <w:noWrap w:val="false"/>
          </w:tcPr>
          <w:p>
            <w:pPr>
              <w:ind w:left="113" w:right="113"/>
              <w:jc w:val="center"/>
              <w:spacing w:after="0" w:afterAutospacing="0"/>
              <w:rPr>
                <w:b/>
                <w:color w:val="000000"/>
                <w:lang w:val="uk-UA"/>
              </w:rPr>
            </w:pPr>
            <w:r>
              <w:rPr>
                <w:b/>
                <w:color w:val="000000" w:themeColor="text1"/>
                <w:lang w:val="uk-UA"/>
              </w:rPr>
              <w:t xml:space="preserve">142365</w:t>
            </w:r>
            <w:r/>
          </w:p>
        </w:tc>
        <w:tc>
          <w:tcPr>
            <w:tcW w:w="390" w:type="dxa"/>
            <w:textDirection w:val="btLr"/>
            <w:noWrap w:val="false"/>
          </w:tcPr>
          <w:p>
            <w:pPr>
              <w:ind w:left="113" w:right="113"/>
              <w:jc w:val="center"/>
              <w:spacing w:after="0" w:afterAutospacing="0"/>
              <w:rPr>
                <w:b/>
                <w:color w:val="000000"/>
                <w:lang w:val="uk-UA"/>
              </w:rPr>
            </w:pPr>
            <w:r>
              <w:rPr>
                <w:b/>
                <w:color w:val="000000" w:themeColor="text1"/>
                <w:lang w:val="uk-UA"/>
              </w:rPr>
              <w:t xml:space="preserve">129900</w:t>
            </w:r>
            <w:r/>
          </w:p>
        </w:tc>
        <w:tc>
          <w:tcPr>
            <w:gridSpan w:val="4"/>
            <w:tcW w:w="575" w:type="dxa"/>
            <w:textDirection w:val="btLr"/>
            <w:noWrap w:val="false"/>
          </w:tcPr>
          <w:p>
            <w:pPr>
              <w:ind w:left="113" w:right="113"/>
              <w:jc w:val="center"/>
              <w:spacing w:after="0" w:afterAutospacing="0"/>
              <w:rPr>
                <w:b/>
                <w:color w:val="000000"/>
                <w:lang w:val="uk-UA"/>
              </w:rPr>
            </w:pPr>
            <w:r>
              <w:rPr>
                <w:b/>
                <w:color w:val="000000" w:themeColor="text1"/>
                <w:lang w:val="uk-UA"/>
              </w:rPr>
              <w:t xml:space="preserve">80300</w:t>
            </w:r>
            <w:bookmarkStart w:id="3" w:name="_GoBack"/>
            <w:r/>
            <w:bookmarkEnd w:id="3"/>
            <w:r/>
            <w:r/>
          </w:p>
        </w:tc>
        <w:tc>
          <w:tcPr>
            <w:gridSpan w:val="3"/>
            <w:tcW w:w="340" w:type="dxa"/>
            <w:textDirection w:val="btLr"/>
            <w:noWrap w:val="false"/>
          </w:tcPr>
          <w:p>
            <w:pPr>
              <w:ind w:left="113" w:right="113"/>
              <w:jc w:val="center"/>
              <w:spacing w:after="0" w:afterAutospacing="0"/>
              <w:rPr>
                <w:b/>
                <w:color w:val="000000"/>
                <w:lang w:val="uk-UA"/>
              </w:rPr>
            </w:pPr>
            <w:r>
              <w:rPr>
                <w:b/>
                <w:color w:val="000000" w:themeColor="text1"/>
                <w:lang w:val="uk-UA"/>
              </w:rPr>
              <w:t xml:space="preserve">90300</w:t>
            </w:r>
            <w:r/>
          </w:p>
        </w:tc>
        <w:tc>
          <w:tcPr>
            <w:tcW w:w="3286" w:type="dxa"/>
            <w:textDirection w:val="lrTb"/>
            <w:noWrap w:val="false"/>
          </w:tcPr>
          <w:p>
            <w:pPr>
              <w:jc w:val="center"/>
              <w:spacing w:after="0" w:afterAutospacing="0"/>
              <w:rPr>
                <w:color w:val="000000"/>
                <w:lang w:val="uk-UA"/>
              </w:rPr>
            </w:pPr>
            <w:r>
              <w:rPr>
                <w:color w:val="000000"/>
                <w:lang w:val="uk-UA"/>
              </w:rPr>
            </w:r>
            <w:r/>
          </w:p>
        </w:tc>
      </w:tr>
    </w:tbl>
    <w:p>
      <w:pPr>
        <w:pStyle w:val="275"/>
        <w:rPr>
          <w:b/>
          <w:lang w:val="ru-RU"/>
        </w:rPr>
        <w:sectPr>
          <w:footnotePr/>
          <w:type w:val="nextPage"/>
          <w:pgSz w:w="16838" w:h="11906" w:orient="landscape"/>
          <w:pgMar w:top="1134" w:right="1134" w:bottom="567" w:left="567" w:gutter="0" w:header="720" w:footer="68"/>
          <w:cols w:num="1" w:sep="0" w:space="720" w:equalWidth="1"/>
          <w:docGrid w:linePitch="360"/>
          <w:titlePg/>
        </w:sectPr>
      </w:pPr>
      <w:r/>
      <w:r/>
    </w:p>
    <w:p>
      <w:pPr>
        <w:rPr>
          <w:sz w:val="2"/>
        </w:rPr>
      </w:pPr>
      <w:r>
        <w:rPr>
          <w:sz w:val="2"/>
        </w:rPr>
      </w:r>
    </w:p>
    <w:sectPr>
      <w:footnotePr/>
      <w:type w:val="nextPage"/>
      <w:pgSz w:w="11906" w:h="16838"/>
      <w:pgMar w:top="1134" w:right="567" w:bottom="568" w:left="1701" w:gutter="0" w:header="720" w:footer="68"/>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503050405090304"/>
  </w:font>
  <w:font w:name="Lucida Sans Unicode">
    <w:panose1 w:val="020B0604030504040204"/>
  </w:font>
  <w:font w:name="Wingdings">
    <w:panose1 w:val="05030102010509060703"/>
  </w:font>
  <w:font w:name="Courier New">
    <w:panose1 w:val="02070309020205020404"/>
  </w:font>
  <w:font w:name="Symbol">
    <w:panose1 w:val="05010000000000000000"/>
  </w:font>
  <w:font w:name="Tahoma">
    <w:panose1 w:val="020B0604030504040204"/>
  </w:font>
  <w:font w:name="Verdan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88"/>
      <w:rPr>
        <w:rStyle w:val="274"/>
        <w:rFonts w:eastAsia="Arial"/>
      </w:rPr>
      <w:framePr w:wrap="around" w:vAnchor="text" w:hAnchor="margin" w:xAlign="center" w:y="1"/>
    </w:pPr>
    <w:r>
      <w:rPr>
        <w:rStyle w:val="274"/>
        <w:rFonts w:eastAsia="Arial"/>
      </w:rPr>
      <w:fldChar w:fldCharType="begin"/>
    </w:r>
    <w:r>
      <w:rPr>
        <w:rStyle w:val="274"/>
        <w:rFonts w:eastAsia="Arial"/>
      </w:rPr>
      <w:instrText xml:space="preserve">PAGE  </w:instrText>
    </w:r>
    <w:r>
      <w:rPr>
        <w:rStyle w:val="274"/>
        <w:rFonts w:eastAsia="Arial"/>
      </w:rPr>
      <w:fldChar w:fldCharType="end"/>
    </w:r>
    <w:r/>
  </w:p>
  <w:p>
    <w:pPr>
      <w:pStyle w:val="28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90"/>
      <w:tabs>
        <w:tab w:val="clear" w:pos="4677" w:leader="none"/>
        <w:tab w:val="clear" w:pos="9355" w:leader="none"/>
      </w:tabs>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90"/>
      <w:rPr>
        <w:rStyle w:val="274"/>
        <w:rFonts w:eastAsia="Arial"/>
      </w:rPr>
      <w:framePr w:wrap="around" w:vAnchor="text" w:hAnchor="margin" w:xAlign="center" w:y="1"/>
    </w:pPr>
    <w:r>
      <w:rPr>
        <w:rStyle w:val="274"/>
        <w:rFonts w:eastAsia="Arial"/>
      </w:rPr>
      <w:fldChar w:fldCharType="begin"/>
    </w:r>
    <w:r>
      <w:rPr>
        <w:rStyle w:val="274"/>
        <w:rFonts w:eastAsia="Arial"/>
      </w:rPr>
      <w:instrText xml:space="preserve">PAGE  </w:instrText>
    </w:r>
    <w:r>
      <w:rPr>
        <w:rStyle w:val="274"/>
        <w:rFonts w:eastAsia="Arial"/>
      </w:rPr>
      <w:fldChar w:fldCharType="end"/>
    </w:r>
    <w:r/>
  </w:p>
  <w:p>
    <w:pPr>
      <w:pStyle w:val="29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9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suff w:val="tab"/>
      <w:lvlText w:val="%1."/>
      <w:lvlJc w:val="left"/>
      <w:pPr>
        <w:ind w:left="1080" w:hanging="358"/>
        <w:tabs>
          <w:tab w:val="left" w:pos="1080" w:leader="none"/>
        </w:tabs>
      </w:pPr>
      <w:rPr>
        <w:rFonts w:hint="default"/>
      </w:rPr>
    </w:lvl>
    <w:lvl w:ilvl="1">
      <w:start w:val="1"/>
      <w:numFmt w:val="lowerLetter"/>
      <w:suff w:val="tab"/>
      <w:lvlText w:val="%2."/>
      <w:lvlJc w:val="left"/>
      <w:pPr>
        <w:ind w:left="1800" w:hanging="358"/>
        <w:tabs>
          <w:tab w:val="left" w:pos="1800" w:leader="none"/>
        </w:tabs>
      </w:pPr>
    </w:lvl>
    <w:lvl w:ilvl="2">
      <w:start w:val="1"/>
      <w:numFmt w:val="lowerRoman"/>
      <w:suff w:val="tab"/>
      <w:lvlText w:val="%3."/>
      <w:lvlJc w:val="right"/>
      <w:pPr>
        <w:ind w:left="2520" w:hanging="178"/>
        <w:tabs>
          <w:tab w:val="left" w:pos="2520" w:leader="none"/>
        </w:tabs>
      </w:pPr>
    </w:lvl>
    <w:lvl w:ilvl="3">
      <w:start w:val="1"/>
      <w:numFmt w:val="decimal"/>
      <w:suff w:val="tab"/>
      <w:lvlText w:val="%4."/>
      <w:lvlJc w:val="left"/>
      <w:pPr>
        <w:ind w:left="3240" w:hanging="358"/>
        <w:tabs>
          <w:tab w:val="left" w:pos="3240" w:leader="none"/>
        </w:tabs>
      </w:pPr>
    </w:lvl>
    <w:lvl w:ilvl="4">
      <w:start w:val="1"/>
      <w:numFmt w:val="lowerLetter"/>
      <w:suff w:val="tab"/>
      <w:lvlText w:val="%5."/>
      <w:lvlJc w:val="left"/>
      <w:pPr>
        <w:ind w:left="3960" w:hanging="358"/>
        <w:tabs>
          <w:tab w:val="left" w:pos="3960" w:leader="none"/>
        </w:tabs>
      </w:pPr>
    </w:lvl>
    <w:lvl w:ilvl="5">
      <w:start w:val="1"/>
      <w:numFmt w:val="lowerRoman"/>
      <w:suff w:val="tab"/>
      <w:lvlText w:val="%6."/>
      <w:lvlJc w:val="right"/>
      <w:pPr>
        <w:ind w:left="4680" w:hanging="178"/>
        <w:tabs>
          <w:tab w:val="left" w:pos="4680" w:leader="none"/>
        </w:tabs>
      </w:pPr>
    </w:lvl>
    <w:lvl w:ilvl="6">
      <w:start w:val="1"/>
      <w:numFmt w:val="decimal"/>
      <w:suff w:val="tab"/>
      <w:lvlText w:val="%7."/>
      <w:lvlJc w:val="left"/>
      <w:pPr>
        <w:ind w:left="5400" w:hanging="358"/>
        <w:tabs>
          <w:tab w:val="left" w:pos="5400" w:leader="none"/>
        </w:tabs>
      </w:pPr>
    </w:lvl>
    <w:lvl w:ilvl="7">
      <w:start w:val="1"/>
      <w:numFmt w:val="lowerLetter"/>
      <w:suff w:val="tab"/>
      <w:lvlText w:val="%8."/>
      <w:lvlJc w:val="left"/>
      <w:pPr>
        <w:ind w:left="6120" w:hanging="358"/>
        <w:tabs>
          <w:tab w:val="left" w:pos="6120" w:leader="none"/>
        </w:tabs>
      </w:pPr>
    </w:lvl>
    <w:lvl w:ilvl="8">
      <w:start w:val="1"/>
      <w:numFmt w:val="lowerRoman"/>
      <w:suff w:val="tab"/>
      <w:lvlText w:val="%9."/>
      <w:lvlJc w:val="right"/>
      <w:pPr>
        <w:ind w:left="6840" w:hanging="178"/>
        <w:tabs>
          <w:tab w:val="left" w:pos="6840" w:leader="none"/>
        </w:tabs>
      </w:pPr>
    </w:lvl>
  </w:abstractNum>
  <w:abstractNum w:abstractNumId="1">
    <w:multiLevelType w:val="hybridMultilevel"/>
    <w:lvl w:ilvl="0">
      <w:start w:val="1"/>
      <w:numFmt w:val="bullet"/>
      <w:suff w:val="tab"/>
      <w:lvlText w:val=""/>
      <w:lvlJc w:val="left"/>
      <w:pPr>
        <w:ind w:left="1440" w:hanging="358"/>
        <w:tabs>
          <w:tab w:val="left" w:pos="1440" w:leader="none"/>
        </w:tabs>
      </w:pPr>
      <w:rPr>
        <w:rFonts w:ascii="Symbol" w:hAnsi="Symbol" w:hint="default"/>
      </w:rPr>
    </w:lvl>
    <w:lvl w:ilvl="1">
      <w:start w:val="1"/>
      <w:numFmt w:val="bullet"/>
      <w:suff w:val="tab"/>
      <w:lvlText w:val="o"/>
      <w:lvlJc w:val="left"/>
      <w:pPr>
        <w:ind w:left="2160" w:hanging="358"/>
        <w:tabs>
          <w:tab w:val="left" w:pos="2160" w:leader="none"/>
        </w:tabs>
      </w:pPr>
      <w:rPr>
        <w:rFonts w:ascii="Courier New" w:hAnsi="Courier New" w:cs="Courier New" w:hint="default"/>
      </w:rPr>
    </w:lvl>
    <w:lvl w:ilvl="2">
      <w:start w:val="1"/>
      <w:numFmt w:val="bullet"/>
      <w:suff w:val="tab"/>
      <w:lvlText w:val=""/>
      <w:lvlJc w:val="left"/>
      <w:pPr>
        <w:ind w:left="2880" w:hanging="358"/>
        <w:tabs>
          <w:tab w:val="left" w:pos="2880" w:leader="none"/>
        </w:tabs>
      </w:pPr>
      <w:rPr>
        <w:rFonts w:ascii="Wingdings" w:hAnsi="Wingdings" w:hint="default"/>
      </w:rPr>
    </w:lvl>
    <w:lvl w:ilvl="3">
      <w:start w:val="1"/>
      <w:numFmt w:val="bullet"/>
      <w:suff w:val="tab"/>
      <w:lvlText w:val=""/>
      <w:lvlJc w:val="left"/>
      <w:pPr>
        <w:ind w:left="3600" w:hanging="358"/>
        <w:tabs>
          <w:tab w:val="left" w:pos="3600" w:leader="none"/>
        </w:tabs>
      </w:pPr>
      <w:rPr>
        <w:rFonts w:ascii="Symbol" w:hAnsi="Symbol" w:hint="default"/>
      </w:rPr>
    </w:lvl>
    <w:lvl w:ilvl="4">
      <w:start w:val="1"/>
      <w:numFmt w:val="bullet"/>
      <w:suff w:val="tab"/>
      <w:lvlText w:val="o"/>
      <w:lvlJc w:val="left"/>
      <w:pPr>
        <w:ind w:left="4320" w:hanging="358"/>
        <w:tabs>
          <w:tab w:val="left" w:pos="4320" w:leader="none"/>
        </w:tabs>
      </w:pPr>
      <w:rPr>
        <w:rFonts w:ascii="Courier New" w:hAnsi="Courier New" w:cs="Courier New" w:hint="default"/>
      </w:rPr>
    </w:lvl>
    <w:lvl w:ilvl="5">
      <w:start w:val="1"/>
      <w:numFmt w:val="bullet"/>
      <w:suff w:val="tab"/>
      <w:lvlText w:val=""/>
      <w:lvlJc w:val="left"/>
      <w:pPr>
        <w:ind w:left="5040" w:hanging="358"/>
        <w:tabs>
          <w:tab w:val="left" w:pos="5040" w:leader="none"/>
        </w:tabs>
      </w:pPr>
      <w:rPr>
        <w:rFonts w:ascii="Wingdings" w:hAnsi="Wingdings" w:hint="default"/>
      </w:rPr>
    </w:lvl>
    <w:lvl w:ilvl="6">
      <w:start w:val="1"/>
      <w:numFmt w:val="bullet"/>
      <w:suff w:val="tab"/>
      <w:lvlText w:val=""/>
      <w:lvlJc w:val="left"/>
      <w:pPr>
        <w:ind w:left="5760" w:hanging="358"/>
        <w:tabs>
          <w:tab w:val="left" w:pos="5760" w:leader="none"/>
        </w:tabs>
      </w:pPr>
      <w:rPr>
        <w:rFonts w:ascii="Symbol" w:hAnsi="Symbol" w:hint="default"/>
      </w:rPr>
    </w:lvl>
    <w:lvl w:ilvl="7">
      <w:start w:val="1"/>
      <w:numFmt w:val="bullet"/>
      <w:suff w:val="tab"/>
      <w:lvlText w:val="o"/>
      <w:lvlJc w:val="left"/>
      <w:pPr>
        <w:ind w:left="6480" w:hanging="358"/>
        <w:tabs>
          <w:tab w:val="left" w:pos="6480" w:leader="none"/>
        </w:tabs>
      </w:pPr>
      <w:rPr>
        <w:rFonts w:ascii="Courier New" w:hAnsi="Courier New" w:cs="Courier New" w:hint="default"/>
      </w:rPr>
    </w:lvl>
    <w:lvl w:ilvl="8">
      <w:start w:val="1"/>
      <w:numFmt w:val="bullet"/>
      <w:suff w:val="tab"/>
      <w:lvlText w:val=""/>
      <w:lvlJc w:val="left"/>
      <w:pPr>
        <w:ind w:left="7200" w:hanging="358"/>
        <w:tabs>
          <w:tab w:val="left" w:pos="7200" w:leader="none"/>
        </w:tabs>
      </w:pPr>
      <w:rPr>
        <w:rFonts w:ascii="Wingdings" w:hAnsi="Wingdings" w:hint="default"/>
      </w:rPr>
    </w:lvl>
  </w:abstractNum>
  <w:abstractNum w:abstractNumId="2">
    <w:multiLevelType w:val="hybridMultilevel"/>
    <w:lvl w:ilvl="0">
      <w:start w:val="1"/>
      <w:numFmt w:val="bullet"/>
      <w:suff w:val="tab"/>
      <w:lvlText w:val=""/>
      <w:lvlJc w:val="left"/>
      <w:pPr>
        <w:ind w:left="1440" w:hanging="358"/>
        <w:tabs>
          <w:tab w:val="left" w:pos="1440" w:leader="none"/>
        </w:tabs>
      </w:pPr>
      <w:rPr>
        <w:rFonts w:ascii="Symbol" w:hAnsi="Symbol" w:hint="default"/>
      </w:rPr>
    </w:lvl>
    <w:lvl w:ilvl="1">
      <w:start w:val="1"/>
      <w:numFmt w:val="bullet"/>
      <w:suff w:val="tab"/>
      <w:lvlText w:val="o"/>
      <w:lvlJc w:val="left"/>
      <w:pPr>
        <w:ind w:left="2160" w:hanging="358"/>
        <w:tabs>
          <w:tab w:val="left" w:pos="2160" w:leader="none"/>
        </w:tabs>
      </w:pPr>
      <w:rPr>
        <w:rFonts w:ascii="Courier New" w:hAnsi="Courier New" w:cs="Courier New" w:hint="default"/>
      </w:rPr>
    </w:lvl>
    <w:lvl w:ilvl="2">
      <w:start w:val="1"/>
      <w:numFmt w:val="bullet"/>
      <w:suff w:val="tab"/>
      <w:lvlText w:val=""/>
      <w:lvlJc w:val="left"/>
      <w:pPr>
        <w:ind w:left="2880" w:hanging="358"/>
        <w:tabs>
          <w:tab w:val="left" w:pos="2880" w:leader="none"/>
        </w:tabs>
      </w:pPr>
      <w:rPr>
        <w:rFonts w:ascii="Wingdings" w:hAnsi="Wingdings" w:hint="default"/>
      </w:rPr>
    </w:lvl>
    <w:lvl w:ilvl="3">
      <w:start w:val="1"/>
      <w:numFmt w:val="bullet"/>
      <w:suff w:val="tab"/>
      <w:lvlText w:val=""/>
      <w:lvlJc w:val="left"/>
      <w:pPr>
        <w:ind w:left="3600" w:hanging="358"/>
        <w:tabs>
          <w:tab w:val="left" w:pos="3600" w:leader="none"/>
        </w:tabs>
      </w:pPr>
      <w:rPr>
        <w:rFonts w:ascii="Symbol" w:hAnsi="Symbol" w:hint="default"/>
      </w:rPr>
    </w:lvl>
    <w:lvl w:ilvl="4">
      <w:start w:val="1"/>
      <w:numFmt w:val="bullet"/>
      <w:suff w:val="tab"/>
      <w:lvlText w:val="o"/>
      <w:lvlJc w:val="left"/>
      <w:pPr>
        <w:ind w:left="4320" w:hanging="358"/>
        <w:tabs>
          <w:tab w:val="left" w:pos="4320" w:leader="none"/>
        </w:tabs>
      </w:pPr>
      <w:rPr>
        <w:rFonts w:ascii="Courier New" w:hAnsi="Courier New" w:cs="Courier New" w:hint="default"/>
      </w:rPr>
    </w:lvl>
    <w:lvl w:ilvl="5">
      <w:start w:val="1"/>
      <w:numFmt w:val="bullet"/>
      <w:suff w:val="tab"/>
      <w:lvlText w:val=""/>
      <w:lvlJc w:val="left"/>
      <w:pPr>
        <w:ind w:left="5040" w:hanging="358"/>
        <w:tabs>
          <w:tab w:val="left" w:pos="5040" w:leader="none"/>
        </w:tabs>
      </w:pPr>
      <w:rPr>
        <w:rFonts w:ascii="Wingdings" w:hAnsi="Wingdings" w:hint="default"/>
      </w:rPr>
    </w:lvl>
    <w:lvl w:ilvl="6">
      <w:start w:val="1"/>
      <w:numFmt w:val="bullet"/>
      <w:suff w:val="tab"/>
      <w:lvlText w:val=""/>
      <w:lvlJc w:val="left"/>
      <w:pPr>
        <w:ind w:left="5760" w:hanging="358"/>
        <w:tabs>
          <w:tab w:val="left" w:pos="5760" w:leader="none"/>
        </w:tabs>
      </w:pPr>
      <w:rPr>
        <w:rFonts w:ascii="Symbol" w:hAnsi="Symbol" w:hint="default"/>
      </w:rPr>
    </w:lvl>
    <w:lvl w:ilvl="7">
      <w:start w:val="1"/>
      <w:numFmt w:val="bullet"/>
      <w:suff w:val="tab"/>
      <w:lvlText w:val="o"/>
      <w:lvlJc w:val="left"/>
      <w:pPr>
        <w:ind w:left="6480" w:hanging="358"/>
        <w:tabs>
          <w:tab w:val="left" w:pos="6480" w:leader="none"/>
        </w:tabs>
      </w:pPr>
      <w:rPr>
        <w:rFonts w:ascii="Courier New" w:hAnsi="Courier New" w:cs="Courier New" w:hint="default"/>
      </w:rPr>
    </w:lvl>
    <w:lvl w:ilvl="8">
      <w:start w:val="1"/>
      <w:numFmt w:val="bullet"/>
      <w:suff w:val="tab"/>
      <w:lvlText w:val=""/>
      <w:lvlJc w:val="left"/>
      <w:pPr>
        <w:ind w:left="7200" w:hanging="358"/>
        <w:tabs>
          <w:tab w:val="left" w:pos="7200" w:leader="none"/>
        </w:tabs>
      </w:pPr>
      <w:rPr>
        <w:rFonts w:ascii="Wingdings" w:hAnsi="Wingdings" w:hint="default"/>
      </w:rPr>
    </w:lvl>
  </w:abstractNum>
  <w:abstractNum w:abstractNumId="3">
    <w:multiLevelType w:val="hybridMultilevel"/>
    <w:lvl w:ilvl="0">
      <w:start w:val="1"/>
      <w:numFmt w:val="decimal"/>
      <w:suff w:val="tab"/>
      <w:lvlText w:val="%1."/>
      <w:lvlJc w:val="left"/>
      <w:pPr>
        <w:ind w:left="885" w:hanging="373"/>
        <w:tabs>
          <w:tab w:val="left" w:pos="885" w:leader="none"/>
        </w:tabs>
      </w:pPr>
    </w:lvl>
    <w:lvl w:ilvl="1">
      <w:start w:val="1"/>
      <w:numFmt w:val="decimal"/>
      <w:suff w:val="tab"/>
      <w:lvlText w:val="%2."/>
      <w:lvlJc w:val="left"/>
      <w:pPr>
        <w:ind w:left="1440" w:hanging="358"/>
        <w:tabs>
          <w:tab w:val="left" w:pos="1440" w:leader="none"/>
        </w:tabs>
      </w:pPr>
    </w:lvl>
    <w:lvl w:ilvl="2">
      <w:start w:val="1"/>
      <w:numFmt w:val="decimal"/>
      <w:suff w:val="tab"/>
      <w:lvlText w:val="%3."/>
      <w:lvlJc w:val="left"/>
      <w:pPr>
        <w:ind w:left="2160" w:hanging="358"/>
        <w:tabs>
          <w:tab w:val="left" w:pos="2160" w:leader="none"/>
        </w:tabs>
      </w:pPr>
    </w:lvl>
    <w:lvl w:ilvl="3">
      <w:start w:val="1"/>
      <w:numFmt w:val="decimal"/>
      <w:suff w:val="tab"/>
      <w:lvlText w:val="%4."/>
      <w:lvlJc w:val="left"/>
      <w:pPr>
        <w:ind w:left="2880" w:hanging="358"/>
        <w:tabs>
          <w:tab w:val="left" w:pos="2880" w:leader="none"/>
        </w:tabs>
      </w:pPr>
    </w:lvl>
    <w:lvl w:ilvl="4">
      <w:start w:val="1"/>
      <w:numFmt w:val="decimal"/>
      <w:suff w:val="tab"/>
      <w:lvlText w:val="%5."/>
      <w:lvlJc w:val="left"/>
      <w:pPr>
        <w:ind w:left="3600" w:hanging="358"/>
        <w:tabs>
          <w:tab w:val="left" w:pos="3600" w:leader="none"/>
        </w:tabs>
      </w:pPr>
    </w:lvl>
    <w:lvl w:ilvl="5">
      <w:start w:val="1"/>
      <w:numFmt w:val="decimal"/>
      <w:suff w:val="tab"/>
      <w:lvlText w:val="%6."/>
      <w:lvlJc w:val="left"/>
      <w:pPr>
        <w:ind w:left="4320" w:hanging="358"/>
        <w:tabs>
          <w:tab w:val="left" w:pos="4320" w:leader="none"/>
        </w:tabs>
      </w:pPr>
    </w:lvl>
    <w:lvl w:ilvl="6">
      <w:start w:val="1"/>
      <w:numFmt w:val="decimal"/>
      <w:suff w:val="tab"/>
      <w:lvlText w:val="%7."/>
      <w:lvlJc w:val="left"/>
      <w:pPr>
        <w:ind w:left="5040" w:hanging="358"/>
        <w:tabs>
          <w:tab w:val="left" w:pos="5040" w:leader="none"/>
        </w:tabs>
      </w:pPr>
    </w:lvl>
    <w:lvl w:ilvl="7">
      <w:start w:val="1"/>
      <w:numFmt w:val="decimal"/>
      <w:suff w:val="tab"/>
      <w:lvlText w:val="%8."/>
      <w:lvlJc w:val="left"/>
      <w:pPr>
        <w:ind w:left="5760" w:hanging="358"/>
        <w:tabs>
          <w:tab w:val="left" w:pos="5760" w:leader="none"/>
        </w:tabs>
      </w:pPr>
    </w:lvl>
    <w:lvl w:ilvl="8">
      <w:start w:val="1"/>
      <w:numFmt w:val="decimal"/>
      <w:suff w:val="tab"/>
      <w:lvlText w:val="%9."/>
      <w:lvlJc w:val="left"/>
      <w:pPr>
        <w:ind w:left="6480" w:hanging="358"/>
        <w:tabs>
          <w:tab w:val="left" w:pos="6480" w:leader="none"/>
        </w:tabs>
      </w:pPr>
    </w:lvl>
  </w:abstractNum>
  <w:abstractNum w:abstractNumId="4">
    <w:multiLevelType w:val="hybridMultilevel"/>
    <w:lvl w:ilvl="0">
      <w:start w:val="1"/>
      <w:numFmt w:val="bullet"/>
      <w:suff w:val="tab"/>
      <w:lvlText w:val=""/>
      <w:lvlJc w:val="left"/>
      <w:pPr>
        <w:ind w:left="1440" w:hanging="359"/>
        <w:tabs>
          <w:tab w:val="left" w:pos="1440" w:leader="none"/>
        </w:tabs>
      </w:pPr>
      <w:rPr>
        <w:rFonts w:ascii="Symbol" w:hAnsi="Symbol" w:hint="default"/>
      </w:rPr>
    </w:lvl>
    <w:lvl w:ilvl="1">
      <w:start w:val="1"/>
      <w:numFmt w:val="bullet"/>
      <w:suff w:val="tab"/>
      <w:lvlText w:val="o"/>
      <w:lvlJc w:val="left"/>
      <w:pPr>
        <w:ind w:left="2160" w:hanging="359"/>
        <w:tabs>
          <w:tab w:val="left" w:pos="2160" w:leader="none"/>
        </w:tabs>
      </w:pPr>
      <w:rPr>
        <w:rFonts w:ascii="Courier New" w:hAnsi="Courier New" w:cs="Courier New" w:hint="default"/>
      </w:rPr>
    </w:lvl>
    <w:lvl w:ilvl="2">
      <w:start w:val="1"/>
      <w:numFmt w:val="bullet"/>
      <w:suff w:val="tab"/>
      <w:lvlText w:val=""/>
      <w:lvlJc w:val="left"/>
      <w:pPr>
        <w:ind w:left="2880" w:hanging="359"/>
        <w:tabs>
          <w:tab w:val="left" w:pos="2880" w:leader="none"/>
        </w:tabs>
      </w:pPr>
      <w:rPr>
        <w:rFonts w:ascii="Wingdings" w:hAnsi="Wingdings" w:hint="default"/>
      </w:rPr>
    </w:lvl>
    <w:lvl w:ilvl="3">
      <w:start w:val="1"/>
      <w:numFmt w:val="bullet"/>
      <w:suff w:val="tab"/>
      <w:lvlText w:val=""/>
      <w:lvlJc w:val="left"/>
      <w:pPr>
        <w:ind w:left="3600" w:hanging="359"/>
        <w:tabs>
          <w:tab w:val="left" w:pos="3600" w:leader="none"/>
        </w:tabs>
      </w:pPr>
      <w:rPr>
        <w:rFonts w:ascii="Symbol" w:hAnsi="Symbol" w:hint="default"/>
      </w:rPr>
    </w:lvl>
    <w:lvl w:ilvl="4">
      <w:start w:val="1"/>
      <w:numFmt w:val="bullet"/>
      <w:suff w:val="tab"/>
      <w:lvlText w:val="o"/>
      <w:lvlJc w:val="left"/>
      <w:pPr>
        <w:ind w:left="4320" w:hanging="359"/>
        <w:tabs>
          <w:tab w:val="left" w:pos="4320" w:leader="none"/>
        </w:tabs>
      </w:pPr>
      <w:rPr>
        <w:rFonts w:ascii="Courier New" w:hAnsi="Courier New" w:cs="Courier New" w:hint="default"/>
      </w:rPr>
    </w:lvl>
    <w:lvl w:ilvl="5">
      <w:start w:val="1"/>
      <w:numFmt w:val="bullet"/>
      <w:suff w:val="tab"/>
      <w:lvlText w:val=""/>
      <w:lvlJc w:val="left"/>
      <w:pPr>
        <w:ind w:left="5040" w:hanging="359"/>
        <w:tabs>
          <w:tab w:val="left" w:pos="5040" w:leader="none"/>
        </w:tabs>
      </w:pPr>
      <w:rPr>
        <w:rFonts w:ascii="Wingdings" w:hAnsi="Wingdings" w:hint="default"/>
      </w:rPr>
    </w:lvl>
    <w:lvl w:ilvl="6">
      <w:start w:val="1"/>
      <w:numFmt w:val="bullet"/>
      <w:suff w:val="tab"/>
      <w:lvlText w:val=""/>
      <w:lvlJc w:val="left"/>
      <w:pPr>
        <w:ind w:left="5760" w:hanging="359"/>
        <w:tabs>
          <w:tab w:val="left" w:pos="5760" w:leader="none"/>
        </w:tabs>
      </w:pPr>
      <w:rPr>
        <w:rFonts w:ascii="Symbol" w:hAnsi="Symbol" w:hint="default"/>
      </w:rPr>
    </w:lvl>
    <w:lvl w:ilvl="7">
      <w:start w:val="1"/>
      <w:numFmt w:val="bullet"/>
      <w:suff w:val="tab"/>
      <w:lvlText w:val="o"/>
      <w:lvlJc w:val="left"/>
      <w:pPr>
        <w:ind w:left="6480" w:hanging="359"/>
        <w:tabs>
          <w:tab w:val="left" w:pos="6480" w:leader="none"/>
        </w:tabs>
      </w:pPr>
      <w:rPr>
        <w:rFonts w:ascii="Courier New" w:hAnsi="Courier New" w:cs="Courier New" w:hint="default"/>
      </w:rPr>
    </w:lvl>
    <w:lvl w:ilvl="8">
      <w:start w:val="1"/>
      <w:numFmt w:val="bullet"/>
      <w:suff w:val="tab"/>
      <w:lvlText w:val=""/>
      <w:lvlJc w:val="left"/>
      <w:pPr>
        <w:ind w:left="7200" w:hanging="359"/>
        <w:tabs>
          <w:tab w:val="left" w:pos="7200" w:leader="none"/>
        </w:tabs>
      </w:pPr>
      <w:rPr>
        <w:rFonts w:ascii="Wingdings" w:hAnsi="Wingdings" w:hint="default"/>
      </w:rPr>
    </w:lvl>
  </w:abstractNum>
  <w:abstractNum w:abstractNumId="5">
    <w:multiLevelType w:val="hybridMultilevel"/>
    <w:lvl w:ilvl="0">
      <w:start w:val="1"/>
      <w:numFmt w:val="decimal"/>
      <w:suff w:val="tab"/>
      <w:lvlText w:val="%1."/>
      <w:lvlJc w:val="left"/>
      <w:pPr>
        <w:ind w:left="1068" w:hanging="358"/>
      </w:pPr>
      <w:rPr>
        <w:rFonts w:hint="default"/>
      </w:rPr>
    </w:lvl>
    <w:lvl w:ilvl="1">
      <w:start w:val="1"/>
      <w:numFmt w:val="lowerLetter"/>
      <w:suff w:val="tab"/>
      <w:lvlText w:val="%2."/>
      <w:lvlJc w:val="left"/>
      <w:pPr>
        <w:ind w:left="1788" w:hanging="358"/>
      </w:pPr>
    </w:lvl>
    <w:lvl w:ilvl="2">
      <w:start w:val="1"/>
      <w:numFmt w:val="lowerRoman"/>
      <w:suff w:val="tab"/>
      <w:lvlText w:val="%3."/>
      <w:lvlJc w:val="right"/>
      <w:pPr>
        <w:ind w:left="2508" w:hanging="178"/>
      </w:pPr>
    </w:lvl>
    <w:lvl w:ilvl="3">
      <w:start w:val="1"/>
      <w:numFmt w:val="decimal"/>
      <w:suff w:val="tab"/>
      <w:lvlText w:val="%4."/>
      <w:lvlJc w:val="left"/>
      <w:pPr>
        <w:ind w:left="3228" w:hanging="358"/>
      </w:pPr>
    </w:lvl>
    <w:lvl w:ilvl="4">
      <w:start w:val="1"/>
      <w:numFmt w:val="lowerLetter"/>
      <w:suff w:val="tab"/>
      <w:lvlText w:val="%5."/>
      <w:lvlJc w:val="left"/>
      <w:pPr>
        <w:ind w:left="3948" w:hanging="358"/>
      </w:pPr>
    </w:lvl>
    <w:lvl w:ilvl="5">
      <w:start w:val="1"/>
      <w:numFmt w:val="lowerRoman"/>
      <w:suff w:val="tab"/>
      <w:lvlText w:val="%6."/>
      <w:lvlJc w:val="right"/>
      <w:pPr>
        <w:ind w:left="4668" w:hanging="178"/>
      </w:pPr>
    </w:lvl>
    <w:lvl w:ilvl="6">
      <w:start w:val="1"/>
      <w:numFmt w:val="decimal"/>
      <w:suff w:val="tab"/>
      <w:lvlText w:val="%7."/>
      <w:lvlJc w:val="left"/>
      <w:pPr>
        <w:ind w:left="5388" w:hanging="358"/>
      </w:pPr>
    </w:lvl>
    <w:lvl w:ilvl="7">
      <w:start w:val="1"/>
      <w:numFmt w:val="lowerLetter"/>
      <w:suff w:val="tab"/>
      <w:lvlText w:val="%8."/>
      <w:lvlJc w:val="left"/>
      <w:pPr>
        <w:ind w:left="6108" w:hanging="358"/>
      </w:pPr>
    </w:lvl>
    <w:lvl w:ilvl="8">
      <w:start w:val="1"/>
      <w:numFmt w:val="lowerRoman"/>
      <w:suff w:val="tab"/>
      <w:lvlText w:val="%9."/>
      <w:lvlJc w:val="right"/>
      <w:pPr>
        <w:ind w:left="6828" w:hanging="178"/>
      </w:pPr>
    </w:lvl>
  </w:abstractNum>
  <w:abstractNum w:abstractNumId="6">
    <w:multiLevelType w:val="hybridMultilevel"/>
    <w:lvl w:ilvl="0">
      <w:start w:val="1"/>
      <w:numFmt w:val="decimal"/>
      <w:suff w:val="tab"/>
      <w:lvlText w:val="%1."/>
      <w:lvlJc w:val="left"/>
      <w:pPr>
        <w:ind w:left="720" w:hanging="358"/>
      </w:p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abstractNum w:abstractNumId="7">
    <w:multiLevelType w:val="hybridMultilevel"/>
    <w:lvl w:ilvl="0">
      <w:start w:val="1"/>
      <w:numFmt w:val="decimal"/>
      <w:suff w:val="tab"/>
      <w:lvlText w:val="%1."/>
      <w:lvlJc w:val="left"/>
      <w:pPr>
        <w:ind w:left="1155" w:hanging="433"/>
        <w:tabs>
          <w:tab w:val="left" w:pos="1155" w:leader="none"/>
        </w:tabs>
      </w:pPr>
      <w:rPr>
        <w:rFonts w:hint="default"/>
      </w:rPr>
    </w:lvl>
    <w:lvl w:ilvl="1">
      <w:start w:val="1"/>
      <w:numFmt w:val="bullet"/>
      <w:suff w:val="tab"/>
      <w:lvlText w:val="-"/>
      <w:lvlJc w:val="left"/>
      <w:pPr>
        <w:ind w:left="1800" w:hanging="358"/>
        <w:tabs>
          <w:tab w:val="left" w:pos="1800" w:leader="none"/>
        </w:tabs>
      </w:pPr>
      <w:rPr>
        <w:rFonts w:ascii="Times New Roman" w:hAnsi="Times New Roman" w:cs="Times New Roman" w:eastAsia="Times New Roman" w:hint="default"/>
      </w:rPr>
    </w:lvl>
    <w:lvl w:ilvl="2">
      <w:start w:val="1"/>
      <w:numFmt w:val="lowerRoman"/>
      <w:suff w:val="tab"/>
      <w:lvlText w:val="%3."/>
      <w:lvlJc w:val="right"/>
      <w:pPr>
        <w:ind w:left="2520" w:hanging="178"/>
        <w:tabs>
          <w:tab w:val="left" w:pos="2520" w:leader="none"/>
        </w:tabs>
      </w:pPr>
    </w:lvl>
    <w:lvl w:ilvl="3">
      <w:start w:val="1"/>
      <w:numFmt w:val="decimal"/>
      <w:suff w:val="tab"/>
      <w:lvlText w:val="%4."/>
      <w:lvlJc w:val="left"/>
      <w:pPr>
        <w:ind w:left="3240" w:hanging="358"/>
        <w:tabs>
          <w:tab w:val="left" w:pos="3240" w:leader="none"/>
        </w:tabs>
      </w:pPr>
    </w:lvl>
    <w:lvl w:ilvl="4">
      <w:start w:val="1"/>
      <w:numFmt w:val="lowerLetter"/>
      <w:suff w:val="tab"/>
      <w:lvlText w:val="%5."/>
      <w:lvlJc w:val="left"/>
      <w:pPr>
        <w:ind w:left="3960" w:hanging="358"/>
        <w:tabs>
          <w:tab w:val="left" w:pos="3960" w:leader="none"/>
        </w:tabs>
      </w:pPr>
    </w:lvl>
    <w:lvl w:ilvl="5">
      <w:start w:val="1"/>
      <w:numFmt w:val="lowerRoman"/>
      <w:suff w:val="tab"/>
      <w:lvlText w:val="%6."/>
      <w:lvlJc w:val="right"/>
      <w:pPr>
        <w:ind w:left="4680" w:hanging="178"/>
        <w:tabs>
          <w:tab w:val="left" w:pos="4680" w:leader="none"/>
        </w:tabs>
      </w:pPr>
    </w:lvl>
    <w:lvl w:ilvl="6">
      <w:start w:val="1"/>
      <w:numFmt w:val="decimal"/>
      <w:suff w:val="tab"/>
      <w:lvlText w:val="%7."/>
      <w:lvlJc w:val="left"/>
      <w:pPr>
        <w:ind w:left="5400" w:hanging="358"/>
        <w:tabs>
          <w:tab w:val="left" w:pos="5400" w:leader="none"/>
        </w:tabs>
      </w:pPr>
    </w:lvl>
    <w:lvl w:ilvl="7">
      <w:start w:val="1"/>
      <w:numFmt w:val="lowerLetter"/>
      <w:suff w:val="tab"/>
      <w:lvlText w:val="%8."/>
      <w:lvlJc w:val="left"/>
      <w:pPr>
        <w:ind w:left="6120" w:hanging="358"/>
        <w:tabs>
          <w:tab w:val="left" w:pos="6120" w:leader="none"/>
        </w:tabs>
      </w:pPr>
    </w:lvl>
    <w:lvl w:ilvl="8">
      <w:start w:val="1"/>
      <w:numFmt w:val="lowerRoman"/>
      <w:suff w:val="tab"/>
      <w:lvlText w:val="%9."/>
      <w:lvlJc w:val="right"/>
      <w:pPr>
        <w:ind w:left="6840" w:hanging="178"/>
        <w:tabs>
          <w:tab w:val="left" w:pos="6840" w:leader="none"/>
        </w:tabs>
      </w:pPr>
    </w:lvl>
  </w:abstractNum>
  <w:abstractNum w:abstractNumId="8">
    <w:multiLevelType w:val="hybridMultilevel"/>
    <w:lvl w:ilvl="0">
      <w:start w:val="1"/>
      <w:numFmt w:val="decimal"/>
      <w:suff w:val="tab"/>
      <w:lvlText w:val="%1."/>
      <w:lvlJc w:val="left"/>
      <w:pPr>
        <w:ind w:left="720" w:hanging="358"/>
      </w:pPr>
      <w:rPr>
        <w:rFonts w:hint="default"/>
      </w:r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abstractNum w:abstractNumId="9">
    <w:multiLevelType w:val="hybridMultilevel"/>
    <w:lvl w:ilvl="0">
      <w:start w:val="2"/>
      <w:numFmt w:val="decimal"/>
      <w:suff w:val="tab"/>
      <w:lvlText w:val="%1."/>
      <w:lvlJc w:val="left"/>
      <w:pPr>
        <w:ind w:left="1080" w:hanging="358"/>
        <w:tabs>
          <w:tab w:val="left" w:pos="1080" w:leader="none"/>
        </w:tabs>
      </w:pPr>
      <w:rPr>
        <w:rFonts w:hint="default"/>
      </w:rPr>
    </w:lvl>
    <w:lvl w:ilvl="1">
      <w:start w:val="1"/>
      <w:numFmt w:val="lowerLetter"/>
      <w:suff w:val="tab"/>
      <w:lvlText w:val="%2."/>
      <w:lvlJc w:val="left"/>
      <w:pPr>
        <w:ind w:left="1800" w:hanging="358"/>
        <w:tabs>
          <w:tab w:val="left" w:pos="1800" w:leader="none"/>
        </w:tabs>
      </w:pPr>
    </w:lvl>
    <w:lvl w:ilvl="2">
      <w:start w:val="1"/>
      <w:numFmt w:val="lowerRoman"/>
      <w:suff w:val="tab"/>
      <w:lvlText w:val="%3."/>
      <w:lvlJc w:val="right"/>
      <w:pPr>
        <w:ind w:left="2520" w:hanging="178"/>
        <w:tabs>
          <w:tab w:val="left" w:pos="2520" w:leader="none"/>
        </w:tabs>
      </w:pPr>
    </w:lvl>
    <w:lvl w:ilvl="3">
      <w:start w:val="1"/>
      <w:numFmt w:val="decimal"/>
      <w:suff w:val="tab"/>
      <w:lvlText w:val="%4."/>
      <w:lvlJc w:val="left"/>
      <w:pPr>
        <w:ind w:left="3240" w:hanging="358"/>
        <w:tabs>
          <w:tab w:val="left" w:pos="3240" w:leader="none"/>
        </w:tabs>
      </w:pPr>
    </w:lvl>
    <w:lvl w:ilvl="4">
      <w:start w:val="1"/>
      <w:numFmt w:val="lowerLetter"/>
      <w:suff w:val="tab"/>
      <w:lvlText w:val="%5."/>
      <w:lvlJc w:val="left"/>
      <w:pPr>
        <w:ind w:left="3960" w:hanging="358"/>
        <w:tabs>
          <w:tab w:val="left" w:pos="3960" w:leader="none"/>
        </w:tabs>
      </w:pPr>
    </w:lvl>
    <w:lvl w:ilvl="5">
      <w:start w:val="1"/>
      <w:numFmt w:val="lowerRoman"/>
      <w:suff w:val="tab"/>
      <w:lvlText w:val="%6."/>
      <w:lvlJc w:val="right"/>
      <w:pPr>
        <w:ind w:left="4680" w:hanging="178"/>
        <w:tabs>
          <w:tab w:val="left" w:pos="4680" w:leader="none"/>
        </w:tabs>
      </w:pPr>
    </w:lvl>
    <w:lvl w:ilvl="6">
      <w:start w:val="1"/>
      <w:numFmt w:val="decimal"/>
      <w:suff w:val="tab"/>
      <w:lvlText w:val="%7."/>
      <w:lvlJc w:val="left"/>
      <w:pPr>
        <w:ind w:left="5400" w:hanging="358"/>
        <w:tabs>
          <w:tab w:val="left" w:pos="5400" w:leader="none"/>
        </w:tabs>
      </w:pPr>
    </w:lvl>
    <w:lvl w:ilvl="7">
      <w:start w:val="1"/>
      <w:numFmt w:val="lowerLetter"/>
      <w:suff w:val="tab"/>
      <w:lvlText w:val="%8."/>
      <w:lvlJc w:val="left"/>
      <w:pPr>
        <w:ind w:left="6120" w:hanging="358"/>
        <w:tabs>
          <w:tab w:val="left" w:pos="6120" w:leader="none"/>
        </w:tabs>
      </w:pPr>
    </w:lvl>
    <w:lvl w:ilvl="8">
      <w:start w:val="1"/>
      <w:numFmt w:val="lowerRoman"/>
      <w:suff w:val="tab"/>
      <w:lvlText w:val="%9."/>
      <w:lvlJc w:val="right"/>
      <w:pPr>
        <w:ind w:left="6840" w:hanging="178"/>
        <w:tabs>
          <w:tab w:val="left" w:pos="6840" w:leader="none"/>
        </w:tabs>
      </w:pPr>
    </w:lvl>
  </w:abstractNum>
  <w:abstractNum w:abstractNumId="10">
    <w:multiLevelType w:val="hybridMultilevel"/>
    <w:lvl w:ilvl="0">
      <w:start w:val="1"/>
      <w:numFmt w:val="bullet"/>
      <w:suff w:val="tab"/>
      <w:lvlText w:val=""/>
      <w:lvlJc w:val="left"/>
      <w:pPr>
        <w:ind w:left="1440" w:hanging="358"/>
        <w:tabs>
          <w:tab w:val="left" w:pos="1440" w:leader="none"/>
        </w:tabs>
      </w:pPr>
      <w:rPr>
        <w:rFonts w:ascii="Symbol" w:hAnsi="Symbol" w:hint="default"/>
      </w:rPr>
    </w:lvl>
    <w:lvl w:ilvl="1">
      <w:start w:val="1"/>
      <w:numFmt w:val="bullet"/>
      <w:suff w:val="tab"/>
      <w:lvlText w:val="o"/>
      <w:lvlJc w:val="left"/>
      <w:pPr>
        <w:ind w:left="2160" w:hanging="358"/>
        <w:tabs>
          <w:tab w:val="left" w:pos="2160" w:leader="none"/>
        </w:tabs>
      </w:pPr>
      <w:rPr>
        <w:rFonts w:ascii="Courier New" w:hAnsi="Courier New" w:cs="Courier New" w:hint="default"/>
      </w:rPr>
    </w:lvl>
    <w:lvl w:ilvl="2">
      <w:start w:val="1"/>
      <w:numFmt w:val="bullet"/>
      <w:suff w:val="tab"/>
      <w:lvlText w:val=""/>
      <w:lvlJc w:val="left"/>
      <w:pPr>
        <w:ind w:left="2880" w:hanging="358"/>
        <w:tabs>
          <w:tab w:val="left" w:pos="2880" w:leader="none"/>
        </w:tabs>
      </w:pPr>
      <w:rPr>
        <w:rFonts w:ascii="Wingdings" w:hAnsi="Wingdings" w:hint="default"/>
      </w:rPr>
    </w:lvl>
    <w:lvl w:ilvl="3">
      <w:start w:val="1"/>
      <w:numFmt w:val="bullet"/>
      <w:suff w:val="tab"/>
      <w:lvlText w:val=""/>
      <w:lvlJc w:val="left"/>
      <w:pPr>
        <w:ind w:left="3600" w:hanging="358"/>
        <w:tabs>
          <w:tab w:val="left" w:pos="3600" w:leader="none"/>
        </w:tabs>
      </w:pPr>
      <w:rPr>
        <w:rFonts w:ascii="Symbol" w:hAnsi="Symbol" w:hint="default"/>
      </w:rPr>
    </w:lvl>
    <w:lvl w:ilvl="4">
      <w:start w:val="1"/>
      <w:numFmt w:val="bullet"/>
      <w:suff w:val="tab"/>
      <w:lvlText w:val="o"/>
      <w:lvlJc w:val="left"/>
      <w:pPr>
        <w:ind w:left="4320" w:hanging="358"/>
        <w:tabs>
          <w:tab w:val="left" w:pos="4320" w:leader="none"/>
        </w:tabs>
      </w:pPr>
      <w:rPr>
        <w:rFonts w:ascii="Courier New" w:hAnsi="Courier New" w:cs="Courier New" w:hint="default"/>
      </w:rPr>
    </w:lvl>
    <w:lvl w:ilvl="5">
      <w:start w:val="1"/>
      <w:numFmt w:val="bullet"/>
      <w:suff w:val="tab"/>
      <w:lvlText w:val=""/>
      <w:lvlJc w:val="left"/>
      <w:pPr>
        <w:ind w:left="5040" w:hanging="358"/>
        <w:tabs>
          <w:tab w:val="left" w:pos="5040" w:leader="none"/>
        </w:tabs>
      </w:pPr>
      <w:rPr>
        <w:rFonts w:ascii="Wingdings" w:hAnsi="Wingdings" w:hint="default"/>
      </w:rPr>
    </w:lvl>
    <w:lvl w:ilvl="6">
      <w:start w:val="1"/>
      <w:numFmt w:val="bullet"/>
      <w:suff w:val="tab"/>
      <w:lvlText w:val=""/>
      <w:lvlJc w:val="left"/>
      <w:pPr>
        <w:ind w:left="5760" w:hanging="358"/>
        <w:tabs>
          <w:tab w:val="left" w:pos="5760" w:leader="none"/>
        </w:tabs>
      </w:pPr>
      <w:rPr>
        <w:rFonts w:ascii="Symbol" w:hAnsi="Symbol" w:hint="default"/>
      </w:rPr>
    </w:lvl>
    <w:lvl w:ilvl="7">
      <w:start w:val="1"/>
      <w:numFmt w:val="bullet"/>
      <w:suff w:val="tab"/>
      <w:lvlText w:val="o"/>
      <w:lvlJc w:val="left"/>
      <w:pPr>
        <w:ind w:left="6480" w:hanging="358"/>
        <w:tabs>
          <w:tab w:val="left" w:pos="6480" w:leader="none"/>
        </w:tabs>
      </w:pPr>
      <w:rPr>
        <w:rFonts w:ascii="Courier New" w:hAnsi="Courier New" w:cs="Courier New" w:hint="default"/>
      </w:rPr>
    </w:lvl>
    <w:lvl w:ilvl="8">
      <w:start w:val="1"/>
      <w:numFmt w:val="bullet"/>
      <w:suff w:val="tab"/>
      <w:lvlText w:val=""/>
      <w:lvlJc w:val="left"/>
      <w:pPr>
        <w:ind w:left="7200" w:hanging="358"/>
        <w:tabs>
          <w:tab w:val="left" w:pos="7200" w:leader="none"/>
        </w:tabs>
      </w:pPr>
      <w:rPr>
        <w:rFonts w:ascii="Wingdings" w:hAnsi="Wingdings" w:hint="default"/>
      </w:rPr>
    </w:lvl>
  </w:abstractNum>
  <w:abstractNum w:abstractNumId="11">
    <w:multiLevelType w:val="hybridMultilevel"/>
    <w:lvl w:ilvl="0">
      <w:start w:val="1"/>
      <w:numFmt w:val="decimal"/>
      <w:suff w:val="tab"/>
      <w:lvlText w:val="%1."/>
      <w:lvlJc w:val="left"/>
      <w:pPr>
        <w:ind w:left="720" w:hanging="358"/>
      </w:p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abstractNum w:abstractNumId="12">
    <w:multiLevelType w:val="hybridMultilevel"/>
    <w:lvl w:ilvl="0">
      <w:start w:val="1"/>
      <w:numFmt w:val="decimal"/>
      <w:suff w:val="tab"/>
      <w:lvlText w:val="%1."/>
      <w:lvlJc w:val="left"/>
      <w:pPr>
        <w:ind w:left="1428" w:hanging="358"/>
      </w:pPr>
    </w:lvl>
    <w:lvl w:ilvl="1">
      <w:start w:val="1"/>
      <w:numFmt w:val="lowerLetter"/>
      <w:suff w:val="tab"/>
      <w:lvlText w:val="%2."/>
      <w:lvlJc w:val="left"/>
      <w:pPr>
        <w:ind w:left="2148" w:hanging="358"/>
      </w:pPr>
    </w:lvl>
    <w:lvl w:ilvl="2">
      <w:start w:val="1"/>
      <w:numFmt w:val="lowerRoman"/>
      <w:suff w:val="tab"/>
      <w:lvlText w:val="%3."/>
      <w:lvlJc w:val="right"/>
      <w:pPr>
        <w:ind w:left="2868" w:hanging="178"/>
      </w:pPr>
    </w:lvl>
    <w:lvl w:ilvl="3">
      <w:start w:val="1"/>
      <w:numFmt w:val="decimal"/>
      <w:suff w:val="tab"/>
      <w:lvlText w:val="%4."/>
      <w:lvlJc w:val="left"/>
      <w:pPr>
        <w:ind w:left="3588" w:hanging="358"/>
      </w:pPr>
    </w:lvl>
    <w:lvl w:ilvl="4">
      <w:start w:val="1"/>
      <w:numFmt w:val="lowerLetter"/>
      <w:suff w:val="tab"/>
      <w:lvlText w:val="%5."/>
      <w:lvlJc w:val="left"/>
      <w:pPr>
        <w:ind w:left="4308" w:hanging="358"/>
      </w:pPr>
    </w:lvl>
    <w:lvl w:ilvl="5">
      <w:start w:val="1"/>
      <w:numFmt w:val="lowerRoman"/>
      <w:suff w:val="tab"/>
      <w:lvlText w:val="%6."/>
      <w:lvlJc w:val="right"/>
      <w:pPr>
        <w:ind w:left="5028" w:hanging="178"/>
      </w:pPr>
    </w:lvl>
    <w:lvl w:ilvl="6">
      <w:start w:val="1"/>
      <w:numFmt w:val="decimal"/>
      <w:suff w:val="tab"/>
      <w:lvlText w:val="%7."/>
      <w:lvlJc w:val="left"/>
      <w:pPr>
        <w:ind w:left="5748" w:hanging="358"/>
      </w:pPr>
    </w:lvl>
    <w:lvl w:ilvl="7">
      <w:start w:val="1"/>
      <w:numFmt w:val="lowerLetter"/>
      <w:suff w:val="tab"/>
      <w:lvlText w:val="%8."/>
      <w:lvlJc w:val="left"/>
      <w:pPr>
        <w:ind w:left="6468" w:hanging="358"/>
      </w:pPr>
    </w:lvl>
    <w:lvl w:ilvl="8">
      <w:start w:val="1"/>
      <w:numFmt w:val="lowerRoman"/>
      <w:suff w:val="tab"/>
      <w:lvlText w:val="%9."/>
      <w:lvlJc w:val="right"/>
      <w:pPr>
        <w:ind w:left="7188" w:hanging="178"/>
      </w:pPr>
    </w:lvl>
  </w:abstractNum>
  <w:num w:numId="1">
    <w:abstractNumId w:val="7"/>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0"/>
  </w:num>
  <w:num w:numId="7">
    <w:abstractNumId w:val="1"/>
  </w:num>
  <w:num w:numId="8">
    <w:abstractNumId w:val="12"/>
  </w:num>
  <w:num w:numId="9">
    <w:abstractNumId w:val="5"/>
  </w:num>
  <w:num w:numId="10">
    <w:abstractNumId w:val="6"/>
  </w:num>
  <w:num w:numId="11">
    <w:abstractNumId w:val="8"/>
  </w:num>
  <w:num w:numId="12">
    <w:abstractNumId w:val="11"/>
  </w:num>
  <w:num w:numId="13">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ru-RU" w:bidi="ar-SA" w:eastAsia="ru-RU"/>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3">
    <w:name w:val="Title Char"/>
    <w:basedOn w:val="205"/>
    <w:link w:val="224"/>
    <w:uiPriority w:val="10"/>
    <w:rPr>
      <w:sz w:val="48"/>
      <w:szCs w:val="48"/>
    </w:rPr>
  </w:style>
  <w:style w:type="character" w:styleId="35">
    <w:name w:val="Subtitle Char"/>
    <w:basedOn w:val="205"/>
    <w:link w:val="226"/>
    <w:uiPriority w:val="11"/>
    <w:rPr>
      <w:sz w:val="24"/>
      <w:szCs w:val="24"/>
    </w:rPr>
  </w:style>
  <w:style w:type="character" w:styleId="37">
    <w:name w:val="Quote Char"/>
    <w:link w:val="228"/>
    <w:uiPriority w:val="29"/>
    <w:rPr>
      <w:i/>
    </w:rPr>
  </w:style>
  <w:style w:type="character" w:styleId="39">
    <w:name w:val="Intense Quote Char"/>
    <w:link w:val="230"/>
    <w:uiPriority w:val="30"/>
    <w:rPr>
      <w:i/>
    </w:rPr>
  </w:style>
  <w:style w:type="character" w:styleId="68">
    <w:name w:val="Footnote Text Char"/>
    <w:link w:val="255"/>
    <w:uiPriority w:val="99"/>
    <w:rPr>
      <w:sz w:val="18"/>
    </w:rPr>
  </w:style>
  <w:style w:type="paragraph" w:styleId="204" w:default="1">
    <w:name w:val="Normal"/>
    <w:qFormat/>
  </w:style>
  <w:style w:type="character" w:styleId="205" w:default="1">
    <w:name w:val="Default Paragraph Font"/>
    <w:uiPriority w:val="1"/>
    <w:semiHidden/>
    <w:unhideWhenUsed/>
  </w:style>
  <w:style w:type="table" w:styleId="206" w:default="1">
    <w:name w:val="Normal Table"/>
    <w:qFormat/>
    <w:uiPriority w:val="99"/>
    <w:semiHidden/>
    <w:unhideWhenUsed/>
    <w:tblPr>
      <w:tblInd w:w="0" w:type="dxa"/>
      <w:tblCellMar>
        <w:left w:w="108" w:type="dxa"/>
        <w:top w:w="0" w:type="dxa"/>
        <w:right w:w="108" w:type="dxa"/>
        <w:bottom w:w="0" w:type="dxa"/>
      </w:tblCellMar>
    </w:tblPr>
  </w:style>
  <w:style w:type="numbering" w:styleId="207" w:default="1">
    <w:name w:val="No List"/>
    <w:uiPriority w:val="99"/>
    <w:semiHidden/>
    <w:unhideWhenUsed/>
  </w:style>
  <w:style w:type="character" w:styleId="208" w:customStyle="1">
    <w:name w:val="Heading 1 Char"/>
    <w:basedOn w:val="205"/>
    <w:link w:val="268"/>
    <w:uiPriority w:val="9"/>
    <w:rPr>
      <w:rFonts w:ascii="Arial" w:hAnsi="Arial" w:cs="Arial" w:eastAsia="Arial"/>
      <w:sz w:val="40"/>
      <w:szCs w:val="40"/>
    </w:rPr>
  </w:style>
  <w:style w:type="character" w:styleId="209" w:customStyle="1">
    <w:name w:val="Heading 2 Char"/>
    <w:basedOn w:val="205"/>
    <w:link w:val="269"/>
    <w:uiPriority w:val="9"/>
    <w:rPr>
      <w:rFonts w:ascii="Arial" w:hAnsi="Arial" w:cs="Arial" w:eastAsia="Arial"/>
      <w:sz w:val="34"/>
    </w:rPr>
  </w:style>
  <w:style w:type="character" w:styleId="210" w:customStyle="1">
    <w:name w:val="Heading 3 Char"/>
    <w:basedOn w:val="205"/>
    <w:link w:val="270"/>
    <w:uiPriority w:val="9"/>
    <w:rPr>
      <w:rFonts w:ascii="Arial" w:hAnsi="Arial" w:cs="Arial" w:eastAsia="Arial"/>
      <w:sz w:val="30"/>
      <w:szCs w:val="30"/>
    </w:rPr>
  </w:style>
  <w:style w:type="character" w:styleId="211" w:customStyle="1">
    <w:name w:val="Heading 4 Char"/>
    <w:basedOn w:val="205"/>
    <w:link w:val="271"/>
    <w:uiPriority w:val="9"/>
    <w:rPr>
      <w:rFonts w:ascii="Arial" w:hAnsi="Arial" w:cs="Arial" w:eastAsia="Arial"/>
      <w:b/>
      <w:bCs/>
      <w:sz w:val="26"/>
      <w:szCs w:val="26"/>
    </w:rPr>
  </w:style>
  <w:style w:type="paragraph" w:styleId="212" w:customStyle="1">
    <w:name w:val="Heading 5"/>
    <w:basedOn w:val="204"/>
    <w:next w:val="204"/>
    <w:link w:val="213"/>
    <w:qFormat/>
    <w:uiPriority w:val="9"/>
    <w:unhideWhenUsed/>
    <w:rPr>
      <w:rFonts w:ascii="Arial" w:hAnsi="Arial" w:cs="Arial" w:eastAsia="Arial"/>
      <w:b/>
      <w:bCs/>
      <w:sz w:val="24"/>
      <w:szCs w:val="24"/>
    </w:rPr>
    <w:pPr>
      <w:keepLines/>
      <w:keepNext/>
      <w:spacing w:after="200" w:before="320"/>
      <w:outlineLvl w:val="4"/>
    </w:pPr>
  </w:style>
  <w:style w:type="character" w:styleId="213" w:customStyle="1">
    <w:name w:val="Heading 5 Char"/>
    <w:basedOn w:val="205"/>
    <w:link w:val="212"/>
    <w:uiPriority w:val="9"/>
    <w:rPr>
      <w:rFonts w:ascii="Arial" w:hAnsi="Arial" w:cs="Arial" w:eastAsia="Arial"/>
      <w:b/>
      <w:bCs/>
      <w:sz w:val="24"/>
      <w:szCs w:val="24"/>
    </w:rPr>
  </w:style>
  <w:style w:type="paragraph" w:styleId="214" w:customStyle="1">
    <w:name w:val="Heading 6"/>
    <w:basedOn w:val="204"/>
    <w:next w:val="204"/>
    <w:link w:val="215"/>
    <w:qFormat/>
    <w:uiPriority w:val="9"/>
    <w:unhideWhenUsed/>
    <w:rPr>
      <w:rFonts w:ascii="Arial" w:hAnsi="Arial" w:cs="Arial" w:eastAsia="Arial"/>
      <w:b/>
      <w:bCs/>
      <w:sz w:val="22"/>
    </w:rPr>
    <w:pPr>
      <w:keepLines/>
      <w:keepNext/>
      <w:spacing w:after="200" w:before="320"/>
      <w:outlineLvl w:val="5"/>
    </w:pPr>
  </w:style>
  <w:style w:type="character" w:styleId="215" w:customStyle="1">
    <w:name w:val="Heading 6 Char"/>
    <w:basedOn w:val="205"/>
    <w:link w:val="214"/>
    <w:uiPriority w:val="9"/>
    <w:rPr>
      <w:rFonts w:ascii="Arial" w:hAnsi="Arial" w:cs="Arial" w:eastAsia="Arial"/>
      <w:b/>
      <w:bCs/>
      <w:sz w:val="22"/>
      <w:szCs w:val="22"/>
    </w:rPr>
  </w:style>
  <w:style w:type="paragraph" w:styleId="216" w:customStyle="1">
    <w:name w:val="Heading 7"/>
    <w:basedOn w:val="204"/>
    <w:next w:val="204"/>
    <w:link w:val="217"/>
    <w:qFormat/>
    <w:uiPriority w:val="9"/>
    <w:unhideWhenUsed/>
    <w:rPr>
      <w:rFonts w:ascii="Arial" w:hAnsi="Arial" w:cs="Arial" w:eastAsia="Arial"/>
      <w:b/>
      <w:bCs/>
      <w:i/>
      <w:iCs/>
      <w:sz w:val="22"/>
    </w:rPr>
    <w:pPr>
      <w:keepLines/>
      <w:keepNext/>
      <w:spacing w:after="200" w:before="320"/>
      <w:outlineLvl w:val="6"/>
    </w:pPr>
  </w:style>
  <w:style w:type="character" w:styleId="217" w:customStyle="1">
    <w:name w:val="Heading 7 Char"/>
    <w:basedOn w:val="205"/>
    <w:link w:val="216"/>
    <w:uiPriority w:val="9"/>
    <w:rPr>
      <w:rFonts w:ascii="Arial" w:hAnsi="Arial" w:cs="Arial" w:eastAsia="Arial"/>
      <w:b/>
      <w:bCs/>
      <w:i/>
      <w:iCs/>
      <w:sz w:val="22"/>
      <w:szCs w:val="22"/>
    </w:rPr>
  </w:style>
  <w:style w:type="paragraph" w:styleId="218" w:customStyle="1">
    <w:name w:val="Heading 8"/>
    <w:basedOn w:val="204"/>
    <w:next w:val="204"/>
    <w:link w:val="219"/>
    <w:qFormat/>
    <w:uiPriority w:val="9"/>
    <w:unhideWhenUsed/>
    <w:rPr>
      <w:rFonts w:ascii="Arial" w:hAnsi="Arial" w:cs="Arial" w:eastAsia="Arial"/>
      <w:i/>
      <w:iCs/>
      <w:sz w:val="22"/>
    </w:rPr>
    <w:pPr>
      <w:keepLines/>
      <w:keepNext/>
      <w:spacing w:after="200" w:before="320"/>
      <w:outlineLvl w:val="7"/>
    </w:pPr>
  </w:style>
  <w:style w:type="character" w:styleId="219" w:customStyle="1">
    <w:name w:val="Heading 8 Char"/>
    <w:basedOn w:val="205"/>
    <w:link w:val="218"/>
    <w:uiPriority w:val="9"/>
    <w:rPr>
      <w:rFonts w:ascii="Arial" w:hAnsi="Arial" w:cs="Arial" w:eastAsia="Arial"/>
      <w:i/>
      <w:iCs/>
      <w:sz w:val="22"/>
      <w:szCs w:val="22"/>
    </w:rPr>
  </w:style>
  <w:style w:type="paragraph" w:styleId="220" w:customStyle="1">
    <w:name w:val="Heading 9"/>
    <w:basedOn w:val="204"/>
    <w:next w:val="204"/>
    <w:link w:val="221"/>
    <w:qFormat/>
    <w:uiPriority w:val="9"/>
    <w:unhideWhenUsed/>
    <w:rPr>
      <w:rFonts w:ascii="Arial" w:hAnsi="Arial" w:cs="Arial" w:eastAsia="Arial"/>
      <w:i/>
      <w:iCs/>
      <w:sz w:val="21"/>
      <w:szCs w:val="21"/>
    </w:rPr>
    <w:pPr>
      <w:keepLines/>
      <w:keepNext/>
      <w:spacing w:after="200" w:before="320"/>
      <w:outlineLvl w:val="8"/>
    </w:pPr>
  </w:style>
  <w:style w:type="character" w:styleId="221" w:customStyle="1">
    <w:name w:val="Heading 9 Char"/>
    <w:basedOn w:val="205"/>
    <w:link w:val="220"/>
    <w:uiPriority w:val="9"/>
    <w:rPr>
      <w:rFonts w:ascii="Arial" w:hAnsi="Arial" w:cs="Arial" w:eastAsia="Arial"/>
      <w:i/>
      <w:iCs/>
      <w:sz w:val="21"/>
      <w:szCs w:val="21"/>
    </w:rPr>
  </w:style>
  <w:style w:type="paragraph" w:styleId="222">
    <w:name w:val="List Paragraph"/>
    <w:basedOn w:val="204"/>
    <w:qFormat/>
    <w:uiPriority w:val="34"/>
    <w:pPr>
      <w:contextualSpacing w:val="true"/>
      <w:ind w:left="720"/>
    </w:pPr>
  </w:style>
  <w:style w:type="paragraph" w:styleId="223">
    <w:name w:val="No Spacing"/>
    <w:qFormat/>
    <w:uiPriority w:val="1"/>
  </w:style>
  <w:style w:type="paragraph" w:styleId="224">
    <w:name w:val="Title"/>
    <w:basedOn w:val="204"/>
    <w:next w:val="204"/>
    <w:link w:val="225"/>
    <w:qFormat/>
    <w:uiPriority w:val="10"/>
    <w:rPr>
      <w:sz w:val="48"/>
      <w:szCs w:val="48"/>
    </w:rPr>
    <w:pPr>
      <w:contextualSpacing w:val="true"/>
      <w:spacing w:after="200" w:before="300"/>
    </w:pPr>
  </w:style>
  <w:style w:type="character" w:styleId="225" w:customStyle="1">
    <w:name w:val="Название Знак"/>
    <w:basedOn w:val="205"/>
    <w:link w:val="224"/>
    <w:uiPriority w:val="10"/>
    <w:rPr>
      <w:sz w:val="48"/>
      <w:szCs w:val="48"/>
    </w:rPr>
  </w:style>
  <w:style w:type="paragraph" w:styleId="226">
    <w:name w:val="Subtitle"/>
    <w:basedOn w:val="204"/>
    <w:next w:val="204"/>
    <w:link w:val="227"/>
    <w:qFormat/>
    <w:uiPriority w:val="11"/>
    <w:rPr>
      <w:sz w:val="24"/>
      <w:szCs w:val="24"/>
    </w:rPr>
    <w:pPr>
      <w:spacing w:after="200" w:before="200"/>
    </w:pPr>
  </w:style>
  <w:style w:type="character" w:styleId="227" w:customStyle="1">
    <w:name w:val="Подзаголовок Знак"/>
    <w:basedOn w:val="205"/>
    <w:link w:val="226"/>
    <w:uiPriority w:val="11"/>
    <w:rPr>
      <w:sz w:val="24"/>
      <w:szCs w:val="24"/>
    </w:rPr>
  </w:style>
  <w:style w:type="paragraph" w:styleId="228">
    <w:name w:val="Quote"/>
    <w:basedOn w:val="204"/>
    <w:next w:val="204"/>
    <w:link w:val="229"/>
    <w:qFormat/>
    <w:uiPriority w:val="29"/>
    <w:rPr>
      <w:i/>
    </w:rPr>
    <w:pPr>
      <w:ind w:left="720" w:right="720"/>
    </w:pPr>
  </w:style>
  <w:style w:type="character" w:styleId="229" w:customStyle="1">
    <w:name w:val="Цитата 2 Знак"/>
    <w:link w:val="228"/>
    <w:uiPriority w:val="29"/>
    <w:rPr>
      <w:i/>
    </w:rPr>
  </w:style>
  <w:style w:type="paragraph" w:styleId="230">
    <w:name w:val="Intense Quote"/>
    <w:basedOn w:val="204"/>
    <w:next w:val="204"/>
    <w:link w:val="231"/>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31" w:customStyle="1">
    <w:name w:val="Выделенная цитата Знак"/>
    <w:link w:val="230"/>
    <w:uiPriority w:val="30"/>
    <w:rPr>
      <w:i/>
    </w:rPr>
  </w:style>
  <w:style w:type="character" w:styleId="232" w:customStyle="1">
    <w:name w:val="Header Char"/>
    <w:basedOn w:val="205"/>
    <w:link w:val="278"/>
    <w:uiPriority w:val="99"/>
  </w:style>
  <w:style w:type="character" w:styleId="233" w:customStyle="1">
    <w:name w:val="Footer Char"/>
    <w:basedOn w:val="205"/>
    <w:link w:val="273"/>
    <w:uiPriority w:val="99"/>
  </w:style>
  <w:style w:type="table" w:styleId="234" w:customStyle="1">
    <w:name w:val="Lined"/>
    <w:basedOn w:val="206"/>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5" w:customStyle="1">
    <w:name w:val="Lined - Accent 1"/>
    <w:basedOn w:val="206"/>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6" w:customStyle="1">
    <w:name w:val="Lined - Accent 2"/>
    <w:basedOn w:val="206"/>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7" w:customStyle="1">
    <w:name w:val="Lined - Accent 3"/>
    <w:basedOn w:val="206"/>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38" w:customStyle="1">
    <w:name w:val="Lined - Accent 4"/>
    <w:basedOn w:val="206"/>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9" w:customStyle="1">
    <w:name w:val="Lined - Accent 5"/>
    <w:basedOn w:val="206"/>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0" w:customStyle="1">
    <w:name w:val="Lined - Accent 6"/>
    <w:basedOn w:val="206"/>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41" w:customStyle="1">
    <w:name w:val="Bordered"/>
    <w:basedOn w:val="206"/>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42" w:customStyle="1">
    <w:name w:val="Bordered - Accent 1"/>
    <w:basedOn w:val="206"/>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43" w:customStyle="1">
    <w:name w:val="Bordered - Accent 2"/>
    <w:basedOn w:val="206"/>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44" w:customStyle="1">
    <w:name w:val="Bordered - Accent 3"/>
    <w:basedOn w:val="206"/>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45" w:customStyle="1">
    <w:name w:val="Bordered - Accent 4"/>
    <w:basedOn w:val="206"/>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46" w:customStyle="1">
    <w:name w:val="Bordered - Accent 5"/>
    <w:basedOn w:val="206"/>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47" w:customStyle="1">
    <w:name w:val="Bordered - Accent 6"/>
    <w:basedOn w:val="20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48" w:customStyle="1">
    <w:name w:val="Bordered &amp; Lined"/>
    <w:basedOn w:val="206"/>
    <w:uiPriority w:val="99"/>
    <w:rPr>
      <w:color w:val="404040"/>
      <w:szCs w:val="2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9" w:customStyle="1">
    <w:name w:val="Bordered &amp; Lined - Accent 1"/>
    <w:basedOn w:val="206"/>
    <w:uiPriority w:val="99"/>
    <w:rPr>
      <w:color w:val="404040"/>
      <w:szCs w:val="2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50" w:customStyle="1">
    <w:name w:val="Bordered &amp; Lined - Accent 2"/>
    <w:basedOn w:val="206"/>
    <w:uiPriority w:val="99"/>
    <w:rPr>
      <w:color w:val="404040"/>
      <w:szCs w:val="2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51" w:customStyle="1">
    <w:name w:val="Bordered &amp; Lined - Accent 3"/>
    <w:basedOn w:val="206"/>
    <w:uiPriority w:val="99"/>
    <w:rPr>
      <w:color w:val="404040"/>
      <w:szCs w:val="2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52" w:customStyle="1">
    <w:name w:val="Bordered &amp; Lined - Accent 4"/>
    <w:basedOn w:val="206"/>
    <w:uiPriority w:val="99"/>
    <w:rPr>
      <w:color w:val="404040"/>
      <w:szCs w:val="2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3" w:customStyle="1">
    <w:name w:val="Bordered &amp; Lined - Accent 5"/>
    <w:basedOn w:val="206"/>
    <w:uiPriority w:val="99"/>
    <w:rPr>
      <w:color w:val="404040"/>
      <w:szCs w:val="2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4" w:customStyle="1">
    <w:name w:val="Bordered &amp; Lined - Accent 6"/>
    <w:basedOn w:val="206"/>
    <w:uiPriority w:val="99"/>
    <w:rPr>
      <w:color w:val="404040"/>
      <w:szCs w:val="2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255">
    <w:name w:val="footnote text"/>
    <w:basedOn w:val="204"/>
    <w:link w:val="256"/>
    <w:uiPriority w:val="99"/>
    <w:semiHidden/>
    <w:unhideWhenUsed/>
    <w:rPr>
      <w:sz w:val="18"/>
    </w:rPr>
    <w:pPr>
      <w:spacing w:after="40"/>
    </w:pPr>
  </w:style>
  <w:style w:type="character" w:styleId="256" w:customStyle="1">
    <w:name w:val="Текст сноски Знак"/>
    <w:link w:val="255"/>
    <w:uiPriority w:val="99"/>
    <w:rPr>
      <w:sz w:val="18"/>
    </w:rPr>
  </w:style>
  <w:style w:type="character" w:styleId="257">
    <w:name w:val="footnote reference"/>
    <w:basedOn w:val="205"/>
    <w:uiPriority w:val="99"/>
    <w:unhideWhenUsed/>
    <w:rPr>
      <w:vertAlign w:val="superscript"/>
    </w:rPr>
  </w:style>
  <w:style w:type="paragraph" w:styleId="258">
    <w:name w:val="toc 1"/>
    <w:basedOn w:val="204"/>
    <w:next w:val="204"/>
    <w:uiPriority w:val="39"/>
    <w:unhideWhenUsed/>
    <w:pPr>
      <w:spacing w:after="57"/>
    </w:pPr>
  </w:style>
  <w:style w:type="paragraph" w:styleId="259">
    <w:name w:val="toc 2"/>
    <w:basedOn w:val="204"/>
    <w:next w:val="204"/>
    <w:uiPriority w:val="39"/>
    <w:unhideWhenUsed/>
    <w:pPr>
      <w:ind w:left="283"/>
      <w:spacing w:after="57"/>
    </w:pPr>
  </w:style>
  <w:style w:type="paragraph" w:styleId="260">
    <w:name w:val="toc 3"/>
    <w:basedOn w:val="204"/>
    <w:next w:val="204"/>
    <w:uiPriority w:val="39"/>
    <w:unhideWhenUsed/>
    <w:pPr>
      <w:ind w:left="567"/>
      <w:spacing w:after="57"/>
    </w:pPr>
  </w:style>
  <w:style w:type="paragraph" w:styleId="261">
    <w:name w:val="toc 4"/>
    <w:basedOn w:val="204"/>
    <w:next w:val="204"/>
    <w:uiPriority w:val="39"/>
    <w:unhideWhenUsed/>
    <w:pPr>
      <w:ind w:left="850"/>
      <w:spacing w:after="57"/>
    </w:pPr>
  </w:style>
  <w:style w:type="paragraph" w:styleId="262">
    <w:name w:val="toc 5"/>
    <w:basedOn w:val="204"/>
    <w:next w:val="204"/>
    <w:uiPriority w:val="39"/>
    <w:unhideWhenUsed/>
    <w:pPr>
      <w:ind w:left="1134"/>
      <w:spacing w:after="57"/>
    </w:pPr>
  </w:style>
  <w:style w:type="paragraph" w:styleId="263">
    <w:name w:val="toc 6"/>
    <w:basedOn w:val="204"/>
    <w:next w:val="204"/>
    <w:uiPriority w:val="39"/>
    <w:unhideWhenUsed/>
    <w:pPr>
      <w:ind w:left="1417"/>
      <w:spacing w:after="57"/>
    </w:pPr>
  </w:style>
  <w:style w:type="paragraph" w:styleId="264">
    <w:name w:val="toc 7"/>
    <w:basedOn w:val="204"/>
    <w:next w:val="204"/>
    <w:uiPriority w:val="39"/>
    <w:unhideWhenUsed/>
    <w:pPr>
      <w:ind w:left="1701"/>
      <w:spacing w:after="57"/>
    </w:pPr>
  </w:style>
  <w:style w:type="paragraph" w:styleId="265">
    <w:name w:val="toc 8"/>
    <w:basedOn w:val="204"/>
    <w:next w:val="204"/>
    <w:uiPriority w:val="39"/>
    <w:unhideWhenUsed/>
    <w:pPr>
      <w:ind w:left="1984"/>
      <w:spacing w:after="57"/>
    </w:pPr>
  </w:style>
  <w:style w:type="paragraph" w:styleId="266">
    <w:name w:val="toc 9"/>
    <w:basedOn w:val="204"/>
    <w:next w:val="204"/>
    <w:uiPriority w:val="39"/>
    <w:unhideWhenUsed/>
    <w:pPr>
      <w:ind w:left="2268"/>
      <w:spacing w:after="57"/>
    </w:pPr>
  </w:style>
  <w:style w:type="paragraph" w:styleId="267">
    <w:name w:val="TOC Heading"/>
    <w:uiPriority w:val="39"/>
    <w:unhideWhenUsed/>
  </w:style>
  <w:style w:type="paragraph" w:styleId="268" w:customStyle="1">
    <w:name w:val="Heading 1"/>
    <w:basedOn w:val="204"/>
    <w:next w:val="204"/>
    <w:link w:val="208"/>
    <w:qFormat/>
    <w:rPr>
      <w:b/>
      <w:sz w:val="28"/>
      <w:lang w:val="uk-UA"/>
    </w:rPr>
    <w:pPr>
      <w:jc w:val="center"/>
      <w:keepNext/>
      <w:outlineLvl w:val="0"/>
    </w:pPr>
  </w:style>
  <w:style w:type="paragraph" w:styleId="269" w:customStyle="1">
    <w:name w:val="Heading 2"/>
    <w:basedOn w:val="204"/>
    <w:next w:val="204"/>
    <w:link w:val="209"/>
    <w:qFormat/>
    <w:rPr>
      <w:sz w:val="24"/>
      <w:lang w:val="uk-UA"/>
    </w:rPr>
    <w:pPr>
      <w:jc w:val="both"/>
      <w:keepNext/>
      <w:outlineLvl w:val="1"/>
    </w:pPr>
  </w:style>
  <w:style w:type="paragraph" w:styleId="270" w:customStyle="1">
    <w:name w:val="Heading 3"/>
    <w:basedOn w:val="204"/>
    <w:next w:val="204"/>
    <w:link w:val="210"/>
    <w:qFormat/>
    <w:rPr>
      <w:b/>
      <w:sz w:val="24"/>
      <w:lang w:val="uk-UA"/>
    </w:rPr>
    <w:pPr>
      <w:jc w:val="both"/>
      <w:keepNext/>
      <w:outlineLvl w:val="2"/>
    </w:pPr>
  </w:style>
  <w:style w:type="paragraph" w:styleId="271" w:customStyle="1">
    <w:name w:val="Heading 4"/>
    <w:basedOn w:val="204"/>
    <w:next w:val="204"/>
    <w:link w:val="211"/>
    <w:qFormat/>
    <w:rPr>
      <w:b/>
      <w:bCs/>
      <w:sz w:val="28"/>
      <w:szCs w:val="28"/>
    </w:rPr>
    <w:pPr>
      <w:keepNext/>
      <w:spacing w:after="60" w:before="240"/>
      <w:outlineLvl w:val="3"/>
    </w:pPr>
  </w:style>
  <w:style w:type="table" w:styleId="272">
    <w:name w:val="Table Grid"/>
    <w:basedOn w:val="206"/>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273" w:customStyle="1">
    <w:name w:val="Footer"/>
    <w:basedOn w:val="204"/>
    <w:link w:val="233"/>
    <w:pPr>
      <w:tabs>
        <w:tab w:val="center" w:pos="4677" w:leader="none"/>
        <w:tab w:val="right" w:pos="9355" w:leader="none"/>
      </w:tabs>
    </w:pPr>
  </w:style>
  <w:style w:type="character" w:styleId="274">
    <w:name w:val="page number"/>
    <w:basedOn w:val="205"/>
  </w:style>
  <w:style w:type="paragraph" w:styleId="275">
    <w:name w:val="Body Text"/>
    <w:basedOn w:val="204"/>
    <w:link w:val="285"/>
    <w:rPr>
      <w:sz w:val="28"/>
      <w:lang w:val="uk-UA"/>
    </w:rPr>
    <w:pPr>
      <w:jc w:val="both"/>
    </w:pPr>
  </w:style>
  <w:style w:type="character" w:styleId="276">
    <w:name w:val="Hyperlink"/>
    <w:rPr>
      <w:color w:val="0000FF"/>
      <w:u w:val="single"/>
    </w:rPr>
  </w:style>
  <w:style w:type="paragraph" w:styleId="277" w:customStyle="1">
    <w:name w:val="Знак Знак1 Знак Знак Знак Знак"/>
    <w:basedOn w:val="204"/>
    <w:rPr>
      <w:rFonts w:ascii="Verdana" w:hAnsi="Verdana" w:cs="Verdana"/>
      <w:lang w:val="en-US" w:eastAsia="en-US"/>
    </w:rPr>
  </w:style>
  <w:style w:type="paragraph" w:styleId="278" w:customStyle="1">
    <w:name w:val="Header"/>
    <w:basedOn w:val="204"/>
    <w:link w:val="287"/>
    <w:uiPriority w:val="99"/>
    <w:pPr>
      <w:tabs>
        <w:tab w:val="center" w:pos="4677" w:leader="none"/>
        <w:tab w:val="right" w:pos="9355" w:leader="none"/>
      </w:tabs>
    </w:pPr>
  </w:style>
  <w:style w:type="paragraph" w:styleId="279" w:customStyle="1">
    <w:name w:val="Знак Знак Знак Знак"/>
    <w:basedOn w:val="204"/>
    <w:rPr>
      <w:rFonts w:ascii="Verdana" w:hAnsi="Verdana" w:cs="Verdana"/>
      <w:lang w:val="en-US" w:eastAsia="en-US"/>
    </w:rPr>
  </w:style>
  <w:style w:type="paragraph" w:styleId="280" w:customStyle="1">
    <w:name w:val="Знак Знак"/>
    <w:basedOn w:val="204"/>
    <w:rPr>
      <w:rFonts w:ascii="Verdana" w:hAnsi="Verdana" w:cs="Verdana"/>
      <w:lang w:val="en-US" w:eastAsia="en-US"/>
    </w:rPr>
  </w:style>
  <w:style w:type="paragraph" w:styleId="281">
    <w:name w:val="Balloon Text"/>
    <w:basedOn w:val="204"/>
    <w:semiHidden/>
    <w:rPr>
      <w:rFonts w:ascii="Tahoma" w:hAnsi="Tahoma" w:cs="Tahoma"/>
      <w:sz w:val="16"/>
      <w:szCs w:val="16"/>
    </w:rPr>
  </w:style>
  <w:style w:type="character" w:styleId="282">
    <w:name w:val="Strong"/>
    <w:qFormat/>
    <w:rPr>
      <w:b/>
      <w:bCs/>
    </w:rPr>
  </w:style>
  <w:style w:type="paragraph" w:styleId="283">
    <w:name w:val="Normal (Web)"/>
    <w:basedOn w:val="204"/>
    <w:uiPriority w:val="99"/>
    <w:rPr>
      <w:sz w:val="24"/>
      <w:szCs w:val="24"/>
    </w:rPr>
    <w:pPr>
      <w:spacing w:after="100" w:afterAutospacing="1" w:before="100" w:beforeAutospacing="1"/>
    </w:pPr>
  </w:style>
  <w:style w:type="paragraph" w:styleId="284">
    <w:name w:val="Body Text 2"/>
    <w:basedOn w:val="204"/>
    <w:link w:val="286"/>
    <w:rPr>
      <w:sz w:val="24"/>
      <w:szCs w:val="24"/>
    </w:rPr>
    <w:pPr>
      <w:spacing w:lineRule="auto" w:line="480" w:after="120"/>
    </w:pPr>
  </w:style>
  <w:style w:type="character" w:styleId="285" w:customStyle="1">
    <w:name w:val="Основной текст Знак"/>
    <w:link w:val="275"/>
    <w:rPr>
      <w:sz w:val="28"/>
      <w:lang w:val="uk-UA"/>
    </w:rPr>
  </w:style>
  <w:style w:type="character" w:styleId="286" w:customStyle="1">
    <w:name w:val="Основной текст 2 Знак"/>
    <w:link w:val="284"/>
    <w:rPr>
      <w:sz w:val="24"/>
      <w:szCs w:val="24"/>
    </w:rPr>
  </w:style>
  <w:style w:type="character" w:styleId="287" w:customStyle="1">
    <w:name w:val="Верхний колонтитул Знак"/>
    <w:basedOn w:val="205"/>
    <w:link w:val="278"/>
    <w:uiPriority w:val="99"/>
  </w:style>
  <w:style w:type="paragraph" w:styleId="288">
    <w:name w:val="Footer"/>
    <w:basedOn w:val="204"/>
    <w:link w:val="289"/>
    <w:rPr>
      <w:szCs w:val="20"/>
    </w:rPr>
    <w:pPr>
      <w:shd w:val="clear" w:color="auto" w:fill="auto"/>
      <w:tabs>
        <w:tab w:val="center" w:pos="4677" w:leader="none"/>
        <w:tab w:val="right" w:pos="9355" w:leader="none"/>
      </w:tabs>
      <w:pBdr>
        <w:left w:val="none" w:sz="0" w:space="0" w:color="auto"/>
        <w:top w:val="none" w:sz="0" w:space="0" w:color="auto"/>
        <w:right w:val="none" w:sz="0" w:space="0" w:color="auto"/>
        <w:bottom w:val="none" w:sz="0" w:space="0" w:color="auto"/>
        <w:between w:val="none" w:sz="0" w:space="0" w:color="auto"/>
      </w:pBdr>
    </w:pPr>
  </w:style>
  <w:style w:type="character" w:styleId="289" w:customStyle="1">
    <w:name w:val="Нижний колонтитул Знак"/>
    <w:basedOn w:val="205"/>
    <w:link w:val="288"/>
    <w:rPr>
      <w:szCs w:val="20"/>
    </w:rPr>
  </w:style>
  <w:style w:type="paragraph" w:styleId="290">
    <w:name w:val="Header"/>
    <w:basedOn w:val="204"/>
    <w:link w:val="291"/>
    <w:uiPriority w:val="99"/>
    <w:rPr>
      <w:szCs w:val="20"/>
    </w:rPr>
    <w:pPr>
      <w:shd w:val="clear" w:color="auto" w:fill="auto"/>
      <w:tabs>
        <w:tab w:val="center" w:pos="4677" w:leader="none"/>
        <w:tab w:val="right" w:pos="9355" w:leader="none"/>
      </w:tabs>
      <w:pBdr>
        <w:left w:val="none" w:sz="0" w:space="0" w:color="auto"/>
        <w:top w:val="none" w:sz="0" w:space="0" w:color="auto"/>
        <w:right w:val="none" w:sz="0" w:space="0" w:color="auto"/>
        <w:bottom w:val="none" w:sz="0" w:space="0" w:color="auto"/>
        <w:between w:val="none" w:sz="0" w:space="0" w:color="auto"/>
      </w:pBdr>
    </w:pPr>
  </w:style>
  <w:style w:type="character" w:styleId="291" w:customStyle="1">
    <w:name w:val="Верхний колонтитул Знак1"/>
    <w:basedOn w:val="205"/>
    <w:link w:val="290"/>
    <w:uiPriority w:val="99"/>
    <w:semiHidden/>
    <w:rPr>
      <w:shd w:val="nil" w:color="auto" w:fill="FFFFFF"/>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image" Target="media/image1.wmf"/></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