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737</w:t>
      </w:r>
      <w:bookmarkStart w:id="0" w:name="_GoBack"/>
      <w:r/>
      <w:bookmarkEnd w:id="0"/>
      <w:r/>
      <w:r/>
    </w:p>
    <w:p>
      <w:pPr>
        <w:ind w:left="0" w:right="5244" w:hanging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Семироз О.М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 Л.Ф,.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Соломянник Р.М., </w:t>
      </w:r>
      <w:r>
        <w:rPr>
          <w:rFonts w:ascii="Times New Roman" w:hAnsi="Times New Roman"/>
          <w:sz w:val="28"/>
          <w:szCs w:val="28"/>
          <w:lang w:val="uk-UA"/>
        </w:rPr>
        <w:t xml:space="preserve">Подуфалова О.В.,</w:t>
      </w:r>
      <w:r>
        <w:rPr>
          <w:rFonts w:ascii="Times New Roman" w:hAnsi="Times New Roman"/>
          <w:sz w:val="28"/>
          <w:szCs w:val="28"/>
          <w:lang w:val="uk-UA"/>
        </w:rPr>
        <w:t xml:space="preserve"> Комель І.П.,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Дубровного П.В.,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Лобок А.П., Русанов Є.В., Єрьомін А.Б., Лось Г.Ф., Беломитцев Д.С., Лебедєв В.В., Кармазін А.А., </w:t>
      </w:r>
      <w:r>
        <w:rPr>
          <w:rFonts w:ascii="Times New Roman" w:hAnsi="Times New Roman"/>
          <w:sz w:val="28"/>
          <w:szCs w:val="28"/>
          <w:lang w:val="uk-UA"/>
        </w:rPr>
        <w:t xml:space="preserve">Чарієв В.А., Кривицький С.І., </w:t>
      </w:r>
      <w:r>
        <w:rPr>
          <w:rFonts w:ascii="Times New Roman" w:hAnsi="Times New Roman"/>
          <w:sz w:val="28"/>
          <w:szCs w:val="28"/>
          <w:lang w:val="uk-UA"/>
        </w:rPr>
        <w:t xml:space="preserve">Шумар О.Д., Єфіменко В.Ю., Кудлай Л.Г., Кудлай П.І., Ткаченко А.Ю., Густ А.О., </w:t>
      </w:r>
      <w:r>
        <w:rPr>
          <w:rFonts w:ascii="Times New Roman" w:hAnsi="Times New Roman"/>
          <w:sz w:val="28"/>
          <w:szCs w:val="28"/>
          <w:lang w:val="uk-UA"/>
        </w:rPr>
        <w:t xml:space="preserve">Корнілова М.В., Лукашенко Б.А., Кім Л.А., Езепа А.Г., Кокорін Р.В., Коробейніков М.М., Козацька Є В., </w:t>
      </w:r>
      <w:r>
        <w:rPr>
          <w:rFonts w:ascii="Times New Roman" w:hAnsi="Times New Roman"/>
          <w:sz w:val="28"/>
          <w:szCs w:val="28"/>
          <w:lang w:val="uk-UA"/>
        </w:rPr>
        <w:t xml:space="preserve">Шекера Б.І., Лісова Н.О., Бондаренко М.О.,</w:t>
      </w:r>
      <w:r>
        <w:rPr>
          <w:rFonts w:ascii="Times New Roman" w:hAnsi="Times New Roman"/>
          <w:sz w:val="28"/>
          <w:szCs w:val="28"/>
          <w:lang w:val="uk-UA"/>
        </w:rPr>
        <w:t xml:space="preserve"> Гречко Ю.В., Козацький Р.А., Коробейніков В.М.,</w:t>
      </w:r>
      <w:r>
        <w:rPr>
          <w:rFonts w:ascii="Times New Roman" w:hAnsi="Times New Roman"/>
          <w:sz w:val="28"/>
          <w:szCs w:val="28"/>
          <w:lang w:val="uk-UA"/>
        </w:rPr>
        <w:t xml:space="preserve"> Сизоненко А.А., </w:t>
      </w:r>
      <w:r>
        <w:rPr>
          <w:rFonts w:ascii="Times New Roman" w:hAnsi="Times New Roman"/>
          <w:sz w:val="28"/>
          <w:szCs w:val="28"/>
          <w:lang w:val="uk-UA"/>
        </w:rPr>
        <w:t xml:space="preserve">Вишняк О.О., Олійник С.П.,</w:t>
      </w:r>
      <w:r>
        <w:rPr>
          <w:rFonts w:ascii="Times New Roman" w:hAnsi="Times New Roman"/>
          <w:sz w:val="28"/>
          <w:szCs w:val="28"/>
          <w:lang w:val="uk-UA"/>
        </w:rPr>
        <w:t xml:space="preserve"> Харченко Т.Є.,</w:t>
      </w:r>
      <w:r>
        <w:rPr>
          <w:rFonts w:ascii="Times New Roman" w:hAnsi="Times New Roman"/>
          <w:sz w:val="28"/>
          <w:szCs w:val="28"/>
          <w:lang w:val="uk-UA"/>
        </w:rPr>
        <w:t xml:space="preserve"> Потапенко Л.Є., Коряк І.В., Коряк А.Ф., </w:t>
      </w:r>
      <w:r>
        <w:rPr>
          <w:rFonts w:ascii="Times New Roman" w:hAnsi="Times New Roman"/>
          <w:sz w:val="28"/>
          <w:szCs w:val="28"/>
          <w:lang w:val="uk-UA"/>
        </w:rPr>
        <w:t xml:space="preserve">Духно Д.В., Котовій О.Є., Михальченко Т.А., Михальченко О.А., Данильчук А.В.,</w:t>
      </w:r>
      <w:r>
        <w:rPr>
          <w:rFonts w:ascii="Times New Roman" w:hAnsi="Times New Roman"/>
          <w:sz w:val="28"/>
          <w:szCs w:val="28"/>
          <w:lang w:val="uk-UA"/>
        </w:rPr>
        <w:t xml:space="preserve"> Мироненко В.І., </w:t>
      </w:r>
      <w:r>
        <w:rPr>
          <w:rFonts w:ascii="Times New Roman" w:hAnsi="Times New Roman"/>
          <w:sz w:val="28"/>
          <w:szCs w:val="28"/>
          <w:lang w:val="uk-UA"/>
        </w:rPr>
        <w:t xml:space="preserve">Гаркавий А.А., Ассаз А.А., Ховрич О.С., Янгель Т.В., </w:t>
      </w:r>
      <w:r>
        <w:rPr>
          <w:rFonts w:ascii="Times New Roman" w:hAnsi="Times New Roman"/>
          <w:sz w:val="28"/>
          <w:szCs w:val="28"/>
          <w:lang w:val="uk-UA"/>
        </w:rPr>
        <w:t xml:space="preserve">Задерей А.О., Харечко Н.М., Харечко С.М., Гаркун А.О., </w:t>
      </w:r>
      <w:r>
        <w:rPr>
          <w:rFonts w:ascii="Times New Roman" w:hAnsi="Times New Roman"/>
          <w:sz w:val="28"/>
          <w:szCs w:val="28"/>
          <w:lang w:val="uk-UA"/>
        </w:rPr>
        <w:t xml:space="preserve">Іванько С.В., Козацький А.В., Ярошенко А.І., Ілляшик Н.М., Юрченко Є.М., Коробейнікова А.В., Мелашедченко В.Ф., Арбузов В.В., Мелашедченко Н.М., Кошель М.В., Харечко Т.Є., </w:t>
      </w:r>
      <w:r>
        <w:rPr>
          <w:rFonts w:ascii="Times New Roman" w:hAnsi="Times New Roman"/>
          <w:sz w:val="28"/>
          <w:szCs w:val="28"/>
          <w:lang w:val="uk-UA"/>
        </w:rPr>
        <w:t xml:space="preserve">Шкіра С.І.,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Вишняк Н.М., Рухайло А.А.,</w:t>
      </w:r>
      <w:r>
        <w:rPr>
          <w:rFonts w:ascii="Times New Roman" w:hAnsi="Times New Roman"/>
          <w:sz w:val="28"/>
          <w:szCs w:val="28"/>
          <w:lang w:val="uk-UA"/>
        </w:rPr>
        <w:t xml:space="preserve"> Падалка М.М., Шукай Т.Ю., Сергієнко О.М., Бабич М.М., Ткаченко Т.М., Орда М.В., Попоніна І.І., Роскот О.В., Сіренко А.О., Спутай А.М., Кириченко Л.М., Бондар А.М., Лукашенко Н.М., Корнілов В.М., </w:t>
      </w:r>
      <w:r>
        <w:rPr>
          <w:rFonts w:ascii="Times New Roman" w:hAnsi="Times New Roman"/>
          <w:sz w:val="28"/>
          <w:szCs w:val="28"/>
          <w:lang w:val="uk-UA"/>
        </w:rPr>
        <w:t xml:space="preserve">Романченко С.О., Литвиненко С.О., Самойло Ю.В., Кривда Н.Г., Бабич Н.Д., Біломитцева М.С.,</w:t>
      </w:r>
      <w:r>
        <w:rPr>
          <w:rFonts w:ascii="Times New Roman" w:hAnsi="Times New Roman"/>
          <w:sz w:val="28"/>
          <w:szCs w:val="28"/>
          <w:lang w:val="uk-UA"/>
        </w:rPr>
        <w:t xml:space="preserve"> Кармазін</w:t>
      </w:r>
      <w:r>
        <w:rPr>
          <w:rFonts w:ascii="Times New Roman" w:hAnsi="Times New Roman"/>
          <w:sz w:val="28"/>
          <w:szCs w:val="28"/>
          <w:lang w:val="uk-UA"/>
        </w:rPr>
        <w:t xml:space="preserve"> О.Р., Харченко О.О., Козянко О.А., Сендецький С.В., Стежка С.В.,</w:t>
      </w:r>
      <w:r>
        <w:rPr>
          <w:rFonts w:ascii="Times New Roman" w:hAnsi="Times New Roman"/>
          <w:sz w:val="28"/>
          <w:szCs w:val="28"/>
          <w:lang w:val="uk-UA"/>
        </w:rPr>
        <w:t xml:space="preserve"> Ковпак В.Ф., Сизоненко А.А., Козік О.В., Попова О.Р., Корзун Д.О., Козік В.О., Гайдук С.О., </w:t>
      </w:r>
      <w:r>
        <w:rPr>
          <w:rFonts w:ascii="Times New Roman" w:hAnsi="Times New Roman"/>
          <w:sz w:val="28"/>
          <w:szCs w:val="28"/>
          <w:lang w:val="uk-UA"/>
        </w:rPr>
        <w:t xml:space="preserve">Ананченко В.М., Ананченко М.О., </w:t>
      </w:r>
      <w:r>
        <w:rPr>
          <w:rFonts w:ascii="Times New Roman" w:hAnsi="Times New Roman"/>
          <w:sz w:val="28"/>
          <w:szCs w:val="28"/>
          <w:lang w:val="uk-UA"/>
        </w:rPr>
        <w:t xml:space="preserve">Ананченко М.І., Слукін Ю.Ю.,</w:t>
      </w:r>
      <w:r>
        <w:rPr>
          <w:rFonts w:ascii="Times New Roman" w:hAnsi="Times New Roman"/>
          <w:sz w:val="28"/>
          <w:szCs w:val="28"/>
          <w:lang w:val="uk-UA"/>
        </w:rPr>
        <w:t xml:space="preserve"> Нестеренко С.М.,</w:t>
      </w:r>
      <w:r>
        <w:rPr>
          <w:rFonts w:ascii="Times New Roman" w:hAnsi="Times New Roman"/>
          <w:sz w:val="28"/>
          <w:szCs w:val="28"/>
          <w:lang w:val="uk-UA"/>
        </w:rPr>
        <w:t xml:space="preserve"> Базіль А.П., Невжинський М.В.,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Кост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І.</w:t>
      </w:r>
      <w:r>
        <w:rPr>
          <w:rFonts w:ascii="Times New Roman" w:hAnsi="Times New Roman"/>
          <w:sz w:val="28"/>
          <w:szCs w:val="28"/>
          <w:lang w:val="uk-UA"/>
        </w:rPr>
        <w:t xml:space="preserve">В.,</w:t>
      </w:r>
      <w:r>
        <w:rPr>
          <w:rFonts w:ascii="Times New Roman" w:hAnsi="Times New Roman"/>
          <w:sz w:val="28"/>
          <w:szCs w:val="28"/>
          <w:lang w:val="uk-UA"/>
        </w:rPr>
        <w:t xml:space="preserve"> Федоренко А.Г., Кривицька Н.В., Невжинська О.М., Кушніренко М.І., </w:t>
      </w:r>
      <w:r>
        <w:rPr>
          <w:rFonts w:ascii="Times New Roman" w:hAnsi="Times New Roman"/>
          <w:sz w:val="28"/>
          <w:szCs w:val="28"/>
          <w:lang w:val="uk-UA"/>
        </w:rPr>
        <w:t xml:space="preserve">Лала </w:t>
      </w:r>
      <w:r>
        <w:rPr>
          <w:rFonts w:ascii="Times New Roman" w:hAnsi="Times New Roman"/>
          <w:sz w:val="28"/>
          <w:szCs w:val="28"/>
          <w:lang w:val="uk-UA"/>
        </w:rPr>
        <w:t xml:space="preserve">Ю.В., Коробейніков М.К., Корнілова Л.М.,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 керуючись ст. ст. 12, 116, 118, 121 Земельного кодексу України зі змінами та доповненнями, ст. 26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28 сесії 7 скликання від 25 березня 2019 року за № </w:t>
      </w:r>
      <w:r>
        <w:rPr>
          <w:rFonts w:ascii="Times New Roman" w:hAnsi="Times New Roman"/>
          <w:sz w:val="28"/>
          <w:szCs w:val="28"/>
          <w:lang w:val="uk-UA"/>
        </w:rPr>
        <w:t xml:space="preserve">81 </w:t>
      </w:r>
      <w:r>
        <w:rPr>
          <w:rFonts w:ascii="Times New Roman" w:hAnsi="Times New Roman"/>
          <w:sz w:val="28"/>
          <w:szCs w:val="28"/>
          <w:lang w:val="uk-UA"/>
        </w:rPr>
        <w:t xml:space="preserve">та частково рішення Менської міської ради 30 сесії 7 скликання від 23 квітня 2019 року за № 216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ідмовити у наданні дозволів на виготовлення проектів землеустрою щодо відведення земельних ділянок по передачі у власність для ведення </w:t>
      </w:r>
      <w:r>
        <w:rPr>
          <w:rFonts w:ascii="Times New Roman" w:hAnsi="Times New Roman"/>
          <w:sz w:val="28"/>
          <w:szCs w:val="28"/>
        </w:rPr>
        <w:t xml:space="preserve">особистого селянського господарства за межами населених пунктів площею по </w:t>
      </w:r>
      <w:r>
        <w:rPr>
          <w:rFonts w:ascii="Times New Roman" w:hAnsi="Times New Roman"/>
          <w:sz w:val="28"/>
          <w:szCs w:val="28"/>
        </w:rPr>
        <w:t xml:space="preserve">2,00 га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наступним громадянам: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 Любові Федорівні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Майське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га.,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Комель Ірині Петрівні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815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>
        <w:rPr>
          <w:rFonts w:ascii="Times New Roman" w:hAnsi="Times New Roman"/>
          <w:bCs/>
          <w:sz w:val="28"/>
          <w:szCs w:val="28"/>
        </w:rPr>
        <w:t xml:space="preserve">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0443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 га.,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Дубровному Петру Васильовичу </w:t>
      </w:r>
      <w:r>
        <w:rPr>
          <w:rFonts w:ascii="Times New Roman" w:hAnsi="Times New Roman"/>
          <w:sz w:val="28"/>
          <w:szCs w:val="28"/>
        </w:rPr>
        <w:t xml:space="preserve">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смт. 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1024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 га.,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Лобок Андрію Петровичу,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Русанову Євгенію Вікторовичу, Єрьоміну Андрію Борисовичу,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Лось Галині </w:t>
      </w:r>
      <w:r>
        <w:rPr>
          <w:rFonts w:ascii="Times New Roman" w:hAnsi="Times New Roman"/>
          <w:sz w:val="28"/>
          <w:szCs w:val="28"/>
          <w:lang w:val="uk-UA"/>
        </w:rPr>
        <w:t xml:space="preserve">Федорівні,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</w:t>
      </w:r>
      <w:r>
        <w:rPr>
          <w:rFonts w:ascii="Times New Roman" w:hAnsi="Times New Roman"/>
          <w:sz w:val="28"/>
          <w:szCs w:val="28"/>
          <w:lang w:val="uk-UA"/>
        </w:rPr>
        <w:t xml:space="preserve">ломитцеву Дмитру Святославовичу,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Лебедєву Валерію Валентиновичу,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Кармазін Аллі Анатоліївні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</w:rPr>
        <w:t xml:space="preserve">:000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0188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Чарієву Володимиру Абдуллаєвичу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Кривицькому Сергію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, Ковпак Віктору Федоровичу,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859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0770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Шумар Олегу Дмитровичу,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Єфіменко Вікторії Юріївні,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Кудлай Любові Григорівні,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Кудлай Петру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Ткаченко Аліні Юріївні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Густ Ан</w:t>
      </w:r>
      <w:r>
        <w:rPr>
          <w:rFonts w:ascii="Times New Roman" w:hAnsi="Times New Roman"/>
          <w:sz w:val="28"/>
          <w:szCs w:val="28"/>
          <w:lang w:val="uk-UA"/>
        </w:rPr>
        <w:t xml:space="preserve">ж</w:t>
      </w:r>
      <w:r>
        <w:rPr>
          <w:rFonts w:ascii="Times New Roman" w:hAnsi="Times New Roman"/>
          <w:sz w:val="28"/>
          <w:szCs w:val="28"/>
          <w:lang w:val="uk-UA"/>
        </w:rPr>
        <w:t xml:space="preserve">елікі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Корніловій Мар’яні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Лукашенко Богдані Ан</w:t>
      </w:r>
      <w:r>
        <w:rPr>
          <w:rFonts w:ascii="Times New Roman" w:hAnsi="Times New Roman"/>
          <w:sz w:val="28"/>
          <w:szCs w:val="28"/>
          <w:lang w:val="uk-UA"/>
        </w:rPr>
        <w:t xml:space="preserve">дріївні,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Кім Людмилі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Езепі Альоні Григорівні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Кокоріну Роману Вікт</w:t>
      </w:r>
      <w:r>
        <w:rPr>
          <w:rFonts w:ascii="Times New Roman" w:hAnsi="Times New Roman"/>
          <w:sz w:val="28"/>
          <w:szCs w:val="28"/>
          <w:lang w:val="uk-UA"/>
        </w:rPr>
        <w:t xml:space="preserve">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</w:t>
      </w:r>
      <w:r>
        <w:rPr>
          <w:rFonts w:ascii="Times New Roman" w:hAnsi="Times New Roman"/>
          <w:sz w:val="28"/>
          <w:szCs w:val="28"/>
          <w:lang w:val="uk-UA"/>
        </w:rPr>
        <w:t xml:space="preserve">робейнікову Миколі Миколайовичу,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Козацькій Євдо</w:t>
      </w:r>
      <w:r>
        <w:rPr>
          <w:rFonts w:ascii="Times New Roman" w:hAnsi="Times New Roman"/>
          <w:sz w:val="28"/>
          <w:szCs w:val="28"/>
          <w:lang w:val="uk-UA"/>
        </w:rPr>
        <w:t xml:space="preserve">кії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537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Шекера Борису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Лісовій Наталії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Бондаренку Максиму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882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632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Гречко Юлії Володимирівні,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озацькому Руслану Анатолійовичу, </w:t>
      </w:r>
      <w:r>
        <w:rPr>
          <w:rFonts w:ascii="Times New Roman" w:hAnsi="Times New Roman"/>
          <w:sz w:val="28"/>
          <w:szCs w:val="28"/>
          <w:lang w:val="uk-UA"/>
        </w:rPr>
        <w:t xml:space="preserve">Коробейнікову Володимиру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0218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Сизоненку Андрію Адамовичу,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ишняк Олександру Олександровичу,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Олійнику Сергію Петровичу,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Потапенко Лоліті Євгеніївні,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Коряк Інні Віталіївні,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Коряк Андрію Федоровичу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:000:0630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Духно Д</w:t>
      </w:r>
      <w:r>
        <w:rPr>
          <w:rFonts w:ascii="Times New Roman" w:hAnsi="Times New Roman"/>
          <w:sz w:val="28"/>
          <w:szCs w:val="28"/>
          <w:lang w:val="uk-UA"/>
        </w:rPr>
        <w:t xml:space="preserve">митру Валерійовичу,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Котовій Олені Євгеніївні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Михальченко Олександру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Михальченко Тетяні Андріївні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Данильчуку Андрію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895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0449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Мироненко Валентині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Гаркавому Артему Анатолійовичу,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Ассазу Азіду Ахмеду,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Ховрич Олегу Сергійовичу,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Янгель Тетяні Володимирівні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872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0458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кожному,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Задерей Андрій Олександрович,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Харечко Наталія Михайлівна,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Харечко Сергій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Гаркун Антоніна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Іванько Сергій Володимирович,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Козацький Анатолій Васильович,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Ярошенко </w:t>
      </w:r>
      <w:r>
        <w:rPr>
          <w:rFonts w:ascii="Times New Roman" w:hAnsi="Times New Roman"/>
          <w:sz w:val="28"/>
          <w:szCs w:val="28"/>
          <w:lang w:val="uk-UA"/>
        </w:rPr>
        <w:t xml:space="preserve">Антоніна Іванівна,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Ілляшик </w:t>
      </w:r>
      <w:r>
        <w:rPr>
          <w:rFonts w:ascii="Times New Roman" w:hAnsi="Times New Roman"/>
          <w:sz w:val="28"/>
          <w:szCs w:val="28"/>
          <w:lang w:val="uk-UA"/>
        </w:rPr>
        <w:t xml:space="preserve">Наталія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Юрченко Євгеній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Коробейнікова Антоніна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Мелашедченко Вячеслав Федорович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Арбузов Валерій Вікторович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Мелашедченко Ніна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Кошель Микола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Харченко Тетяна Євгеніївна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0150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Шкіра Станіслав Ігорович,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Вишняк Наталія Миколаївна,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Рухайло Анатолій Анатолійович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82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629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кожному,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Падалка Михайло Миколайович,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Шукай Тетяна Юріївна,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Сергієнко Ольга Миколаївна,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Бабич Микола Миколайович,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Ткаченко Тетяна Миколаївна,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Орда Максим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Попоніна Ірина Іванівна,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Роскот Олександр Вікторович</w:t>
      </w:r>
      <w:r>
        <w:rPr>
          <w:rFonts w:ascii="Times New Roman" w:hAnsi="Times New Roman"/>
          <w:sz w:val="28"/>
          <w:szCs w:val="28"/>
          <w:lang w:val="uk-UA"/>
        </w:rPr>
        <w:t xml:space="preserve">, Сіренко Артем Олексійович,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Спутай Анастасія Миколаївна,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Кириченко Любов Михайлівна,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Бондар Артем Михайлович,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Лукашенко Наталія Михайлівна,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Карнілов Володимир Миколайович,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Романченко </w:t>
      </w:r>
      <w:r>
        <w:rPr>
          <w:rFonts w:ascii="Times New Roman" w:hAnsi="Times New Roman"/>
          <w:sz w:val="28"/>
          <w:szCs w:val="28"/>
          <w:lang w:val="uk-UA"/>
        </w:rPr>
        <w:t xml:space="preserve">Світлана Олексіївна,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Литвиненко Сергій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Самойло Юрій Вікторович,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Кривда Надія Гаврилівна,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Бабич Ніна Дмитрівна,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Біломитцев</w:t>
      </w:r>
      <w:r>
        <w:rPr>
          <w:rFonts w:ascii="Times New Roman" w:hAnsi="Times New Roman"/>
          <w:sz w:val="28"/>
          <w:szCs w:val="28"/>
          <w:lang w:val="uk-UA"/>
        </w:rPr>
        <w:t xml:space="preserve">а Марія Святославівна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0539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кажному,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Стежка Сергій Вікторович, Сендецький Сергій Володимирович, Козянко Олександр Анатолійович, Харченко Олександр Олександрович, Кармазін Олег Русланович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Сл</w:t>
      </w:r>
      <w:r>
        <w:rPr>
          <w:rFonts w:ascii="Times New Roman" w:hAnsi="Times New Roman"/>
          <w:sz w:val="28"/>
          <w:szCs w:val="28"/>
          <w:lang w:val="uk-UA"/>
        </w:rPr>
        <w:t xml:space="preserve">обідка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82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892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Ткаченко Володимир Анатолійович, Романченко Сергій Володимирович, с. 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449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Гончар Марія Сергіївна,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215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 га.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Бондар Дар’я Вікторівна,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539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 га.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Стежка Олександр Вікторович, Литвин Катерина Вікторівна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Шивріна Ольга Володимирівна, Литвин Наталія Григорівна, Прібитько Анна Вадимівна, </w:t>
      </w:r>
      <w:r>
        <w:rPr>
          <w:rFonts w:ascii="Times New Roman" w:hAnsi="Times New Roman"/>
          <w:sz w:val="28"/>
          <w:szCs w:val="28"/>
          <w:lang w:val="uk-UA"/>
        </w:rPr>
        <w:t xml:space="preserve">Моргун Ярослав Борисович, Анищенко Марина Олександрівна, Анищенко Олена Василівна,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455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</w:t>
      </w:r>
      <w:r>
        <w:rPr>
          <w:rFonts w:ascii="Times New Roman" w:hAnsi="Times New Roman"/>
          <w:sz w:val="28"/>
          <w:szCs w:val="28"/>
          <w:lang w:val="uk-UA"/>
        </w:rPr>
        <w:t xml:space="preserve">кожному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Скоробагат</w:t>
      </w:r>
      <w:r>
        <w:rPr>
          <w:rFonts w:ascii="Times New Roman" w:hAnsi="Times New Roman"/>
          <w:sz w:val="28"/>
          <w:szCs w:val="28"/>
          <w:lang w:val="uk-UA"/>
        </w:rPr>
        <w:t xml:space="preserve">ько Ольга Вікторівна, Єрмоленко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Олександра Юріївна, Денисенко Василь Савич, Задерей Тетяна Олександрівна, Денисенко Зоя С</w:t>
      </w:r>
      <w:r>
        <w:rPr>
          <w:rFonts w:ascii="Times New Roman" w:hAnsi="Times New Roman"/>
          <w:sz w:val="28"/>
          <w:szCs w:val="28"/>
          <w:lang w:val="uk-UA"/>
        </w:rPr>
        <w:t xml:space="preserve">еменівна</w:t>
      </w:r>
      <w:r>
        <w:rPr>
          <w:rFonts w:ascii="Times New Roman" w:hAnsi="Times New Roman"/>
          <w:sz w:val="28"/>
          <w:szCs w:val="28"/>
          <w:lang w:val="uk-UA"/>
        </w:rPr>
        <w:t xml:space="preserve">, Левенець Андрій Вікторович, Ющенко Тетяна Олександрівна, Білоус Анатолій Іванович, Тімановський Юрій Павлович, Костенко Ірина Володимирівна, </w:t>
      </w:r>
      <w:r>
        <w:rPr>
          <w:rFonts w:ascii="Times New Roman" w:hAnsi="Times New Roman"/>
          <w:sz w:val="28"/>
          <w:szCs w:val="28"/>
          <w:lang w:val="uk-UA"/>
        </w:rPr>
        <w:t xml:space="preserve">Живоронков Вячеслав Олександрович, Головко Карина Дмитрівна, Філон Олександра Порфирівна, Філон Віктор Григорович, Гапон Галина Володимирівна, Костенко Анастасія Андріївна, Костенко Андрій Іванович, Стефанович Олександр Миколайович, Шестозуб Володимир Вікто</w:t>
      </w:r>
      <w:r>
        <w:rPr>
          <w:rFonts w:ascii="Times New Roman" w:hAnsi="Times New Roman"/>
          <w:sz w:val="28"/>
          <w:szCs w:val="28"/>
          <w:lang w:val="uk-UA"/>
        </w:rPr>
        <w:t xml:space="preserve">рович, Нестеренко Валерій Валентинович, Нестеренко Світлана Миколаївна, Сикун Петро Миколайович, </w:t>
      </w:r>
      <w:r>
        <w:rPr>
          <w:rFonts w:ascii="Times New Roman" w:hAnsi="Times New Roman"/>
          <w:sz w:val="28"/>
          <w:szCs w:val="28"/>
          <w:lang w:val="uk-UA"/>
        </w:rPr>
        <w:t xml:space="preserve">Турчин Олександр Миколайович, Репях Ольга Володимирівна, Большун Віктор Іванович, Пономаренко Олександр Миколайович, Пономаренко Сергій Олександрович, Шекера Ніна Степанівна, Полив’яна Аліна Григорівна, Люткевич Олександр Ігорович, Дорошенко Ігор Анатолійов</w:t>
      </w:r>
      <w:r>
        <w:rPr>
          <w:rFonts w:ascii="Times New Roman" w:hAnsi="Times New Roman"/>
          <w:sz w:val="28"/>
          <w:szCs w:val="28"/>
          <w:lang w:val="uk-UA"/>
        </w:rPr>
        <w:t xml:space="preserve">ич, Захарченко Іван Іванович, Харченко Володимир Анатолійович, Колбасов Микола Дмитрович, </w:t>
      </w:r>
      <w:r>
        <w:rPr>
          <w:rFonts w:ascii="Times New Roman" w:hAnsi="Times New Roman"/>
          <w:sz w:val="28"/>
          <w:szCs w:val="28"/>
          <w:lang w:val="uk-UA"/>
        </w:rPr>
        <w:t xml:space="preserve">Харченко Надія Андріївна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82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758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кожному.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-гр.</w:t>
      </w:r>
      <w:r>
        <w:rPr>
          <w:rFonts w:ascii="Times New Roman" w:hAnsi="Times New Roman"/>
          <w:sz w:val="28"/>
          <w:szCs w:val="28"/>
          <w:lang w:val="uk-UA"/>
        </w:rPr>
        <w:t xml:space="preserve">Невжинська Олена Миколаївна, </w:t>
      </w:r>
      <w:r>
        <w:rPr>
          <w:rFonts w:ascii="Times New Roman" w:hAnsi="Times New Roman"/>
          <w:sz w:val="28"/>
          <w:szCs w:val="28"/>
          <w:lang w:val="uk-UA"/>
        </w:rPr>
        <w:t xml:space="preserve">Кушніренко Микола Іванович, Лала Юлія Вікторівна, Коробейніков Микола Кузьмич, Корнілова Любов Миколаївна,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767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кожному.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-гр Базіль Андрій Павлович, Невжинський Микола Васильович, </w:t>
      </w:r>
      <w:r>
        <w:rPr>
          <w:rFonts w:ascii="Times New Roman" w:hAnsi="Times New Roman"/>
          <w:sz w:val="28"/>
          <w:szCs w:val="28"/>
          <w:lang w:val="uk-UA"/>
        </w:rPr>
        <w:t xml:space="preserve">Федоренко Антоніна Григорівна,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Кривицька Наталія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767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кожному.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-гр Ананченко Валентина Михайлівна, Ананченко Микола Іванович, Слукін Юрій Юрійович,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Сл</w:t>
      </w:r>
      <w:r>
        <w:rPr>
          <w:rFonts w:ascii="Times New Roman" w:hAnsi="Times New Roman"/>
          <w:sz w:val="28"/>
          <w:szCs w:val="28"/>
          <w:lang w:val="uk-UA"/>
        </w:rPr>
        <w:t xml:space="preserve">обідка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631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 га. кожному.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-гр Гайдук Сергій Олександрович, Козік Володимир Олександрович, Корзун Дарина Олександрівна, за межами м. Мена на земельній ділянці кадастровий №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7423010100:02:000:1328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орієнтовно 2,00 га. кожному.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-гр Попова Олександра Ростиславівна,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88500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0210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 га.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-гр Козік Ольга Володимирівна,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88500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021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 га.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-гр Сизоненко Анатолій Адамович,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88200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0630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  <w:lang w:val="uk-UA"/>
        </w:rPr>
        <w:t xml:space="preserve"> га.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покласти на заступника міського голови з питань діяльності виконкому Гайдукевича М.В.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62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Г.А.Примаков</w:t>
      </w: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type w:val="nextPage"/>
      <w:pgSz w:w="11906" w:h="16838"/>
      <w:pgMar w:top="709" w:right="851" w:bottom="963" w:left="1276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</w:lvl>
    <w:lvl w:ilvl="1">
      <w:start w:val="1"/>
      <w:numFmt w:val="lowerLetter"/>
      <w:suff w:val="tab"/>
      <w:lvlText w:val="%2."/>
      <w:lvlJc w:val="left"/>
      <w:pPr>
        <w:ind w:left="1125" w:hanging="358"/>
      </w:pPr>
    </w:lvl>
    <w:lvl w:ilvl="2">
      <w:start w:val="1"/>
      <w:numFmt w:val="lowerRoman"/>
      <w:suff w:val="tab"/>
      <w:lvlText w:val="%3."/>
      <w:lvlJc w:val="right"/>
      <w:pPr>
        <w:ind w:left="1845" w:hanging="178"/>
      </w:pPr>
    </w:lvl>
    <w:lvl w:ilvl="3">
      <w:start w:val="1"/>
      <w:numFmt w:val="decimal"/>
      <w:suff w:val="tab"/>
      <w:lvlText w:val="%4."/>
      <w:lvlJc w:val="left"/>
      <w:pPr>
        <w:ind w:left="2565" w:hanging="358"/>
      </w:pPr>
    </w:lvl>
    <w:lvl w:ilvl="4">
      <w:start w:val="1"/>
      <w:numFmt w:val="lowerLetter"/>
      <w:suff w:val="tab"/>
      <w:lvlText w:val="%5."/>
      <w:lvlJc w:val="left"/>
      <w:pPr>
        <w:ind w:left="3285" w:hanging="358"/>
      </w:pPr>
    </w:lvl>
    <w:lvl w:ilvl="5">
      <w:start w:val="1"/>
      <w:numFmt w:val="lowerRoman"/>
      <w:suff w:val="tab"/>
      <w:lvlText w:val="%6."/>
      <w:lvlJc w:val="right"/>
      <w:pPr>
        <w:ind w:left="4005" w:hanging="178"/>
      </w:pPr>
    </w:lvl>
    <w:lvl w:ilvl="6">
      <w:start w:val="1"/>
      <w:numFmt w:val="decimal"/>
      <w:suff w:val="tab"/>
      <w:lvlText w:val="%7."/>
      <w:lvlJc w:val="left"/>
      <w:pPr>
        <w:ind w:left="4725" w:hanging="358"/>
      </w:pPr>
    </w:lvl>
    <w:lvl w:ilvl="7">
      <w:start w:val="1"/>
      <w:numFmt w:val="lowerLetter"/>
      <w:suff w:val="tab"/>
      <w:lvlText w:val="%8."/>
      <w:lvlJc w:val="left"/>
      <w:pPr>
        <w:ind w:left="5445" w:hanging="358"/>
      </w:pPr>
    </w:lvl>
    <w:lvl w:ilvl="8">
      <w:start w:val="1"/>
      <w:numFmt w:val="lowerRoman"/>
      <w:suff w:val="tab"/>
      <w:lvlText w:val="%9."/>
      <w:lvlJc w:val="right"/>
      <w:pPr>
        <w:ind w:left="6165" w:hanging="178"/>
      </w:pPr>
    </w:lvl>
  </w:abstractNum>
  <w:abstractNum w:abstractNumId="1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0"/>
    <w:link w:val="18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0"/>
    <w:link w:val="204"/>
    <w:uiPriority w:val="10"/>
    <w:rPr>
      <w:sz w:val="48"/>
      <w:szCs w:val="48"/>
    </w:rPr>
  </w:style>
  <w:style w:type="character" w:styleId="35">
    <w:name w:val="Subtitle Char"/>
    <w:basedOn w:val="190"/>
    <w:link w:val="206"/>
    <w:uiPriority w:val="11"/>
    <w:rPr>
      <w:sz w:val="24"/>
      <w:szCs w:val="24"/>
    </w:rPr>
  </w:style>
  <w:style w:type="character" w:styleId="37">
    <w:name w:val="Quote Char"/>
    <w:link w:val="208"/>
    <w:uiPriority w:val="29"/>
    <w:rPr>
      <w:i/>
    </w:rPr>
  </w:style>
  <w:style w:type="character" w:styleId="39">
    <w:name w:val="Intense Quote Char"/>
    <w:link w:val="210"/>
    <w:uiPriority w:val="30"/>
    <w:rPr>
      <w:i/>
    </w:rPr>
  </w:style>
  <w:style w:type="character" w:styleId="41">
    <w:name w:val="Header Char"/>
    <w:basedOn w:val="190"/>
    <w:link w:val="212"/>
    <w:uiPriority w:val="99"/>
  </w:style>
  <w:style w:type="character" w:styleId="43">
    <w:name w:val="Footer Char"/>
    <w:basedOn w:val="190"/>
    <w:link w:val="214"/>
    <w:uiPriority w:val="99"/>
  </w:style>
  <w:style w:type="character" w:styleId="68">
    <w:name w:val="Footnote Text Char"/>
    <w:link w:val="239"/>
    <w:uiPriority w:val="99"/>
    <w:rPr>
      <w:sz w:val="18"/>
    </w:rPr>
  </w:style>
  <w:style w:type="paragraph" w:styleId="180" w:default="1">
    <w:name w:val="Normal"/>
    <w:qFormat/>
  </w:style>
  <w:style w:type="paragraph" w:styleId="181">
    <w:name w:val="Heading 1"/>
    <w:basedOn w:val="180"/>
    <w:next w:val="180"/>
    <w:link w:val="253"/>
    <w:rPr>
      <w:b/>
      <w:sz w:val="32"/>
    </w:rPr>
    <w:pPr>
      <w:jc w:val="center"/>
      <w:keepNext/>
      <w:outlineLvl w:val="0"/>
    </w:pPr>
  </w:style>
  <w:style w:type="paragraph" w:styleId="182">
    <w:name w:val="Heading 2"/>
    <w:link w:val="1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3">
    <w:name w:val="Heading 3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4">
    <w:name w:val="Heading 4"/>
    <w:link w:val="1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5">
    <w:name w:val="Heading 5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6">
    <w:name w:val="Heading 6"/>
    <w:link w:val="19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7">
    <w:name w:val="Heading 7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88">
    <w:name w:val="Heading 8"/>
    <w:link w:val="2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89">
    <w:name w:val="Heading 9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0" w:default="1">
    <w:name w:val="Default Paragraph Font"/>
    <w:uiPriority w:val="1"/>
    <w:semiHidden/>
    <w:unhideWhenUsed/>
  </w:style>
  <w:style w:type="table" w:styleId="1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2" w:default="1">
    <w:name w:val="No List"/>
    <w:uiPriority w:val="99"/>
    <w:semiHidden/>
    <w:unhideWhenUsed/>
  </w:style>
  <w:style w:type="character" w:styleId="19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4" w:customStyle="1">
    <w:name w:val="Заголовок 2 Знак"/>
    <w:link w:val="182"/>
    <w:uiPriority w:val="9"/>
    <w:rPr>
      <w:rFonts w:ascii="Arial" w:hAnsi="Arial" w:cs="Arial" w:eastAsia="Arial"/>
      <w:sz w:val="34"/>
    </w:rPr>
  </w:style>
  <w:style w:type="character" w:styleId="195" w:customStyle="1">
    <w:name w:val="Заголовок 3 Знак"/>
    <w:link w:val="183"/>
    <w:uiPriority w:val="9"/>
    <w:rPr>
      <w:rFonts w:ascii="Arial" w:hAnsi="Arial" w:cs="Arial" w:eastAsia="Arial"/>
      <w:sz w:val="30"/>
      <w:szCs w:val="30"/>
    </w:rPr>
  </w:style>
  <w:style w:type="character" w:styleId="196" w:customStyle="1">
    <w:name w:val="Заголовок 4 Знак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197" w:customStyle="1">
    <w:name w:val="Заголовок 5 Знак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198" w:customStyle="1">
    <w:name w:val="Заголовок 6 Знак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199" w:customStyle="1">
    <w:name w:val="Заголовок 7 Знак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0" w:customStyle="1">
    <w:name w:val="Заголовок 8 Знак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01" w:customStyle="1">
    <w:name w:val="Заголовок 9 Знак"/>
    <w:link w:val="189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List Paragraph"/>
    <w:basedOn w:val="180"/>
    <w:rPr>
      <w:sz w:val="22"/>
      <w:lang w:eastAsia="ar-SA"/>
    </w:rPr>
    <w:pPr>
      <w:contextualSpacing w:val="true"/>
      <w:ind w:left="720"/>
    </w:pPr>
  </w:style>
  <w:style w:type="paragraph" w:styleId="203">
    <w:name w:val="No Spacing"/>
    <w:qFormat/>
    <w:uiPriority w:val="1"/>
  </w:style>
  <w:style w:type="paragraph" w:styleId="204">
    <w:name w:val="Title"/>
    <w:link w:val="2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5" w:customStyle="1">
    <w:name w:val="Заголовок Знак"/>
    <w:link w:val="204"/>
    <w:uiPriority w:val="10"/>
    <w:rPr>
      <w:sz w:val="48"/>
      <w:szCs w:val="48"/>
    </w:rPr>
  </w:style>
  <w:style w:type="paragraph" w:styleId="206">
    <w:name w:val="Subtitle"/>
    <w:link w:val="207"/>
    <w:qFormat/>
    <w:uiPriority w:val="11"/>
    <w:rPr>
      <w:sz w:val="24"/>
      <w:szCs w:val="24"/>
    </w:rPr>
    <w:pPr>
      <w:spacing w:after="200" w:before="200"/>
    </w:pPr>
  </w:style>
  <w:style w:type="character" w:styleId="207" w:customStyle="1">
    <w:name w:val="Подзаголовок Знак"/>
    <w:link w:val="206"/>
    <w:uiPriority w:val="11"/>
    <w:rPr>
      <w:sz w:val="24"/>
      <w:szCs w:val="24"/>
    </w:rPr>
  </w:style>
  <w:style w:type="paragraph" w:styleId="208">
    <w:name w:val="Quote"/>
    <w:link w:val="209"/>
    <w:qFormat/>
    <w:uiPriority w:val="29"/>
    <w:rPr>
      <w:i/>
    </w:rPr>
    <w:pPr>
      <w:ind w:left="720" w:right="720"/>
    </w:pPr>
  </w:style>
  <w:style w:type="character" w:styleId="209" w:customStyle="1">
    <w:name w:val="Цитата 2 Знак"/>
    <w:link w:val="208"/>
    <w:uiPriority w:val="29"/>
    <w:rPr>
      <w:i/>
    </w:rPr>
  </w:style>
  <w:style w:type="paragraph" w:styleId="210">
    <w:name w:val="Intense Quote"/>
    <w:link w:val="21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1" w:customStyle="1">
    <w:name w:val="Выделенная цитата Знак"/>
    <w:link w:val="210"/>
    <w:uiPriority w:val="30"/>
    <w:rPr>
      <w:i/>
    </w:rPr>
  </w:style>
  <w:style w:type="paragraph" w:styleId="212">
    <w:name w:val="Header"/>
    <w:link w:val="2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3" w:customStyle="1">
    <w:name w:val="Верхний колонтитул Знак"/>
    <w:link w:val="212"/>
    <w:uiPriority w:val="99"/>
  </w:style>
  <w:style w:type="paragraph" w:styleId="214">
    <w:name w:val="Footer"/>
    <w:link w:val="2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5" w:customStyle="1">
    <w:name w:val="Нижний колонтитул Знак"/>
    <w:link w:val="214"/>
    <w:uiPriority w:val="99"/>
  </w:style>
  <w:style w:type="table" w:styleId="21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7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8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9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0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1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2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3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1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5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8">
    <w:name w:val="Hyperlink"/>
    <w:uiPriority w:val="99"/>
    <w:unhideWhenUsed/>
    <w:rPr>
      <w:color w:val="0000FF" w:themeColor="hyperlink"/>
      <w:u w:val="single"/>
    </w:rPr>
  </w:style>
  <w:style w:type="paragraph" w:styleId="239">
    <w:name w:val="footnote text"/>
    <w:link w:val="240"/>
    <w:uiPriority w:val="99"/>
    <w:semiHidden/>
    <w:unhideWhenUsed/>
    <w:rPr>
      <w:sz w:val="18"/>
    </w:rPr>
    <w:pPr>
      <w:spacing w:after="40"/>
    </w:pPr>
  </w:style>
  <w:style w:type="character" w:styleId="240" w:customStyle="1">
    <w:name w:val="Текст сноски Знак"/>
    <w:link w:val="239"/>
    <w:uiPriority w:val="99"/>
    <w:rPr>
      <w:sz w:val="18"/>
    </w:rPr>
  </w:style>
  <w:style w:type="character" w:styleId="241">
    <w:name w:val="footnote reference"/>
    <w:uiPriority w:val="99"/>
    <w:unhideWhenUsed/>
    <w:rPr>
      <w:vertAlign w:val="superscript"/>
    </w:rPr>
  </w:style>
  <w:style w:type="paragraph" w:styleId="242">
    <w:name w:val="toc 1"/>
    <w:uiPriority w:val="39"/>
    <w:unhideWhenUsed/>
    <w:pPr>
      <w:spacing w:after="57"/>
    </w:pPr>
  </w:style>
  <w:style w:type="paragraph" w:styleId="243">
    <w:name w:val="toc 2"/>
    <w:uiPriority w:val="39"/>
    <w:unhideWhenUsed/>
    <w:pPr>
      <w:ind w:left="283"/>
      <w:spacing w:after="57"/>
    </w:pPr>
  </w:style>
  <w:style w:type="paragraph" w:styleId="244">
    <w:name w:val="toc 3"/>
    <w:uiPriority w:val="39"/>
    <w:unhideWhenUsed/>
    <w:pPr>
      <w:ind w:left="567"/>
      <w:spacing w:after="57"/>
    </w:pPr>
  </w:style>
  <w:style w:type="paragraph" w:styleId="245">
    <w:name w:val="toc 4"/>
    <w:uiPriority w:val="39"/>
    <w:unhideWhenUsed/>
    <w:pPr>
      <w:ind w:left="850"/>
      <w:spacing w:after="57"/>
    </w:pPr>
  </w:style>
  <w:style w:type="paragraph" w:styleId="246">
    <w:name w:val="toc 5"/>
    <w:uiPriority w:val="39"/>
    <w:unhideWhenUsed/>
    <w:pPr>
      <w:ind w:left="1134"/>
      <w:spacing w:after="57"/>
    </w:pPr>
  </w:style>
  <w:style w:type="paragraph" w:styleId="247">
    <w:name w:val="toc 6"/>
    <w:uiPriority w:val="39"/>
    <w:unhideWhenUsed/>
    <w:pPr>
      <w:ind w:left="1417"/>
      <w:spacing w:after="57"/>
    </w:pPr>
  </w:style>
  <w:style w:type="paragraph" w:styleId="248">
    <w:name w:val="toc 7"/>
    <w:uiPriority w:val="39"/>
    <w:unhideWhenUsed/>
    <w:pPr>
      <w:ind w:left="1701"/>
      <w:spacing w:after="57"/>
    </w:pPr>
  </w:style>
  <w:style w:type="paragraph" w:styleId="249">
    <w:name w:val="toc 8"/>
    <w:uiPriority w:val="39"/>
    <w:unhideWhenUsed/>
    <w:pPr>
      <w:ind w:left="1984"/>
      <w:spacing w:after="57"/>
    </w:pPr>
  </w:style>
  <w:style w:type="paragraph" w:styleId="250">
    <w:name w:val="toc 9"/>
    <w:uiPriority w:val="39"/>
    <w:unhideWhenUsed/>
    <w:pPr>
      <w:ind w:left="2268"/>
      <w:spacing w:after="57"/>
    </w:pPr>
  </w:style>
  <w:style w:type="paragraph" w:styleId="251">
    <w:name w:val="TOC Heading"/>
    <w:uiPriority w:val="39"/>
    <w:unhideWhenUsed/>
  </w:style>
  <w:style w:type="paragraph" w:styleId="252">
    <w:name w:val="HTML Preformatted"/>
    <w:basedOn w:val="180"/>
    <w:link w:val="255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3" w:customStyle="1">
    <w:name w:val="Заголовок 1 Знак"/>
    <w:link w:val="18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254" w:customStyle="1">
    <w:name w:val="rvts23"/>
  </w:style>
  <w:style w:type="character" w:styleId="255" w:customStyle="1">
    <w:name w:val="Стандартный HTML Знак"/>
    <w:link w:val="252"/>
    <w:rPr>
      <w:rFonts w:ascii="Courier New" w:hAnsi="Courier New" w:eastAsia="Times New Roman"/>
    </w:rPr>
  </w:style>
  <w:style w:type="paragraph" w:styleId="256" w:customStyle="1">
    <w:name w:val="Титулка"/>
    <w:basedOn w:val="18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257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