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2" cy="733421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МЕНСЬКАМІСЬКА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(тридцять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шоста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сесія сьомого скликання)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r/>
    </w:p>
    <w:p>
      <w:pPr>
        <w:spacing w:lineRule="auto" w:line="240" w:after="0" w:afterAutospacing="0"/>
        <w:tabs>
          <w:tab w:val="left" w:pos="4536" w:leader="none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26 грудня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№739</w:t>
      </w:r>
      <w:r/>
    </w:p>
    <w:p>
      <w:pPr>
        <w:pStyle w:val="309"/>
        <w:ind w:right="5248"/>
        <w:jc w:val="both"/>
        <w:spacing w:lineRule="auto" w:line="240" w:after="0" w:afterAutospacing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</w:r>
      <w:r/>
    </w:p>
    <w:p>
      <w:pPr>
        <w:ind w:right="5244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схвалення проекту договору про співробітництво територіальних громад 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об’єднаною територіальною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Покровською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лосківською громадами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Менського району Чернігівської області, керуючись п.33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ст.8 Закону України «Про співробітництво територіальних громад», сесія Менської 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ВИРІШИЛА:</w:t>
      </w:r>
      <w:r/>
    </w:p>
    <w:p>
      <w:pPr>
        <w:pStyle w:val="313"/>
        <w:ind w:left="426"/>
        <w:spacing w:lineRule="auto" w:line="240" w:after="0" w:afterAutospacing="0"/>
        <w:shd w:val="clear" w:color="auto" w:fill="FFFFFF"/>
        <w:rPr>
          <w:szCs w:val="28"/>
        </w:rPr>
      </w:pPr>
      <w:r>
        <w:rPr>
          <w:szCs w:val="28"/>
        </w:rPr>
      </w:r>
      <w:r/>
    </w:p>
    <w:p>
      <w:pPr>
        <w:pStyle w:val="313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Схвалити проект договору про співробітництво Менської міської об’єднаної територіальної громади з Покровською, Волосківською територіальними громадами у формі реалізації спільного проекту «Забезпечення пожежної безпеки громад Менщини» згідно додатку 1 до да</w:t>
      </w:r>
      <w:r>
        <w:rPr>
          <w:szCs w:val="28"/>
        </w:rPr>
        <w:t xml:space="preserve">ного рішення (додається).</w:t>
      </w:r>
      <w:r/>
    </w:p>
    <w:p>
      <w:pPr>
        <w:pStyle w:val="313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Доручити міському голові Г.А.Примакову підписати договір, зазначений у п.1 даного рішення.</w:t>
      </w:r>
      <w:r/>
    </w:p>
    <w:p>
      <w:pPr>
        <w:pStyle w:val="313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Сектору цивільного захисту населення Менської міської ради направити до Покровсько</w:t>
      </w:r>
      <w:r>
        <w:rPr>
          <w:szCs w:val="28"/>
        </w:rPr>
        <w:t xml:space="preserve">ї та Волосківської громад</w:t>
      </w:r>
      <w:r>
        <w:rPr>
          <w:szCs w:val="28"/>
        </w:rPr>
        <w:t xml:space="preserve"> дане рішення, договір і забезпечити виконання вимог Закону України «Про співробітництво територіальних громад» в рамках реалізації спільного проекту «Забезпечення пожежної безпеки громад Менщини».</w:t>
      </w:r>
      <w:r/>
    </w:p>
    <w:p>
      <w:pPr>
        <w:pStyle w:val="313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bCs/>
          <w:szCs w:val="28"/>
        </w:rPr>
      </w:pPr>
      <w:r>
        <w:rPr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М.В.Гайдукевича та постійну комісію з питань планування, фінансів, бюджету та соціально-економічного розвитку Менської міської ради</w:t>
      </w:r>
      <w:r>
        <w:rPr>
          <w:bCs/>
          <w:szCs w:val="28"/>
        </w:rPr>
        <w:t xml:space="preserve">.</w:t>
      </w:r>
      <w:r/>
    </w:p>
    <w:p>
      <w:pPr>
        <w:spacing w:after="0" w:afterAutospacing="0"/>
        <w:shd w:val="nil" w:color="auto" w:fill="FFFFFF"/>
        <w:rPr>
          <w:szCs w:val="28"/>
        </w:rPr>
      </w:pPr>
      <w:r>
        <w:rPr>
          <w:bCs/>
          <w:szCs w:val="28"/>
        </w:rPr>
      </w:r>
      <w:r/>
    </w:p>
    <w:p>
      <w:pPr>
        <w:spacing w:after="0" w:afterAutospacing="0"/>
        <w:shd w:val="nil" w:color="auto" w:fill="000000"/>
        <w:rPr>
          <w:szCs w:val="28"/>
        </w:rPr>
      </w:pPr>
      <w:r>
        <w:rPr>
          <w:bCs/>
          <w:szCs w:val="28"/>
        </w:rPr>
      </w:r>
      <w:r/>
    </w:p>
    <w:p>
      <w:pPr>
        <w:spacing w:after="0" w:afterAutospacing="0"/>
        <w:shd w:val="nil" w:color="auto" w:fill="000000"/>
        <w:rPr>
          <w:szCs w:val="28"/>
        </w:rPr>
      </w:pPr>
      <w:r>
        <w:rPr>
          <w:bCs/>
          <w:szCs w:val="28"/>
        </w:rPr>
      </w:r>
      <w:r/>
    </w:p>
    <w:p>
      <w:pPr>
        <w:spacing w:after="0" w:afterAutospacing="0"/>
        <w:shd w:val="nil" w:color="auto" w:fill="000000"/>
        <w:rPr>
          <w:szCs w:val="28"/>
        </w:rPr>
      </w:pPr>
      <w:r>
        <w:rPr>
          <w:bCs/>
          <w:szCs w:val="28"/>
        </w:rPr>
      </w:r>
      <w:r/>
    </w:p>
    <w:p>
      <w:pPr>
        <w:spacing w:after="0" w:afterAutospacing="0"/>
        <w:shd w:val="nil" w:color="auto" w:fill="00000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spacing w:after="0" w:afterAutospacing="0"/>
        <w:shd w:val="nil" w:color="auto" w:fill="000000"/>
        <w:rPr>
          <w:szCs w:val="28"/>
        </w:rPr>
      </w:pPr>
      <w:r>
        <w:rPr>
          <w:bCs/>
          <w:szCs w:val="28"/>
        </w:rPr>
        <w:br w:type="page"/>
      </w:r>
      <w:r>
        <w:rPr>
          <w:bCs/>
          <w:szCs w:val="28"/>
        </w:rPr>
      </w:r>
      <w:r/>
    </w:p>
    <w:p>
      <w:pPr>
        <w:ind w:left="5953" w:righ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0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sz w:val="20"/>
          <w:szCs w:val="28"/>
        </w:rPr>
        <w:t xml:space="preserve">Додаток до рішення 36 сесії Менської міської ради 7 скликання від 26.12.2019 “</w:t>
      </w:r>
      <w:r>
        <w:rPr>
          <w:rFonts w:ascii="Times New Roman" w:hAnsi="Times New Roman" w:cs="Times New Roman" w:eastAsia="Times New Roman"/>
          <w:b w:val="false"/>
          <w:sz w:val="20"/>
          <w:szCs w:val="28"/>
        </w:rPr>
        <w:t xml:space="preserve">Про схвалення проекту договору про співробітництво територіальних громад” №739</w:t>
      </w:r>
      <w:r>
        <w:rPr>
          <w:rFonts w:ascii="Times New Roman" w:hAnsi="Times New Roman" w:cs="Times New Roman" w:eastAsia="Times New Roman"/>
          <w:b w:val="false"/>
          <w:sz w:val="20"/>
        </w:rPr>
      </w:r>
      <w:r/>
    </w:p>
    <w:p>
      <w:pPr>
        <w:pStyle w:val="338"/>
        <w:keepLines/>
        <w:keepNext/>
        <w:spacing w:lineRule="auto" w:line="240" w:after="0" w:afterAutospacing="0" w:before="0"/>
        <w:shd w:val="clear" w:color="auto" w:fill="auto"/>
        <w:rPr>
          <w:sz w:val="28"/>
          <w:szCs w:val="28"/>
          <w:lang w:val="uk-UA"/>
        </w:rPr>
      </w:pPr>
      <w:r>
        <w:rPr>
          <w:bCs/>
          <w:szCs w:val="28"/>
        </w:rPr>
      </w:r>
      <w:r>
        <w:rPr>
          <w:rStyle w:val="320"/>
          <w:bCs w:val="false"/>
          <w:color w:val="000000"/>
          <w:sz w:val="28"/>
          <w:szCs w:val="28"/>
        </w:rPr>
        <w:t xml:space="preserve">ДОГОВІР</w:t>
      </w:r>
      <w:r>
        <w:rPr>
          <w:sz w:val="28"/>
          <w:szCs w:val="28"/>
          <w:lang w:val="uk-UA"/>
        </w:rPr>
      </w:r>
      <w:r/>
    </w:p>
    <w:p>
      <w:pPr>
        <w:pStyle w:val="339"/>
        <w:spacing w:lineRule="auto" w:line="240" w:after="0" w:afterAutospacing="0"/>
        <w:shd w:val="clear" w:color="auto" w:fill="auto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СПІВРОБІТНИЦТВО ТЕРИТОРІАЛЬНИХ ГРОМАД У ФОРМІ РЕАЛІЗАЦІЇ СПІЛЬН</w:t>
      </w:r>
      <w:r>
        <w:rPr>
          <w:b/>
          <w:sz w:val="28"/>
          <w:szCs w:val="28"/>
          <w:lang w:val="uk-UA"/>
        </w:rPr>
        <w:t xml:space="preserve">ОГО</w:t>
      </w:r>
      <w:r>
        <w:rPr>
          <w:b/>
          <w:sz w:val="28"/>
          <w:szCs w:val="28"/>
          <w:lang w:val="uk-UA"/>
        </w:rPr>
        <w:t xml:space="preserve"> ПРОЕКТ</w:t>
      </w:r>
      <w:r>
        <w:rPr>
          <w:b/>
          <w:sz w:val="28"/>
          <w:szCs w:val="28"/>
          <w:lang w:val="uk-UA"/>
        </w:rPr>
        <w:t xml:space="preserve">У</w:t>
      </w:r>
      <w:r>
        <w:rPr>
          <w:b/>
          <w:sz w:val="28"/>
          <w:szCs w:val="28"/>
          <w:lang w:val="uk-UA"/>
        </w:rPr>
      </w:r>
      <w:r/>
    </w:p>
    <w:p>
      <w:pPr>
        <w:pStyle w:val="339"/>
        <w:spacing w:lineRule="auto" w:line="240" w:after="0" w:afterAutospacing="0"/>
        <w:shd w:val="clear" w:color="auto" w:fill="auto"/>
        <w:rPr>
          <w:color w:val="000000"/>
          <w:lang w:eastAsia="en-US"/>
        </w:rPr>
      </w:pPr>
      <w:r>
        <w:rPr>
          <w:b/>
          <w:sz w:val="32"/>
          <w:szCs w:val="32"/>
          <w:lang w:val="uk-UA"/>
        </w:rPr>
        <w:t xml:space="preserve">«Забезпечення пожежної безпеки громад Менщини</w:t>
      </w:r>
      <w:r>
        <w:rPr>
          <w:b/>
          <w:sz w:val="32"/>
          <w:szCs w:val="32"/>
          <w:lang w:val="uk-UA"/>
        </w:rPr>
        <w:t xml:space="preserve">»</w:t>
      </w:r>
      <w:r>
        <w:rPr>
          <w:rStyle w:val="321"/>
        </w:rPr>
      </w:r>
      <w:r/>
    </w:p>
    <w:p>
      <w:pPr>
        <w:pStyle w:val="340"/>
        <w:spacing w:lineRule="auto" w:line="240" w:after="0" w:afterAutospacing="0" w:before="0"/>
        <w:shd w:val="clear" w:color="auto" w:fill="auto"/>
        <w:tabs>
          <w:tab w:val="left" w:pos="6236" w:leader="none"/>
        </w:tabs>
        <w:rPr>
          <w:color w:val="000000"/>
        </w:rPr>
      </w:pPr>
      <w:r>
        <w:rPr>
          <w:rStyle w:val="322"/>
          <w:b w:val="false"/>
          <w:bCs w:val="false"/>
          <w:color w:val="000000"/>
          <w:sz w:val="28"/>
          <w:szCs w:val="28"/>
        </w:rPr>
        <w:t xml:space="preserve">м</w:t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. </w:t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Мена</w:t>
        <w:tab/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«</w:t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__</w:t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__» ________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20__ </w:t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року</w:t>
      </w:r>
      <w:r>
        <w:rPr>
          <w:rStyle w:val="322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Менська міська об’єднана т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ериторіальна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громада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,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через Менську міську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раду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особі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міського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голо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ви Примакова Геннадія Анатолійовича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яка надалі іменується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Сторона-1,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т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ериторіальн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а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громад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а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села Покровського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 через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Покровську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сільську раду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особі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сільського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голови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Биндюка Геннадія Михайловича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яка надалі іменується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Сторона-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2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,</w:t>
      </w:r>
      <w:r>
        <w:rPr>
          <w:b w:val="false"/>
          <w:sz w:val="28"/>
          <w:szCs w:val="28"/>
          <w:lang w:val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територіальна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громада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 села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Волосківці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, через Волосківську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сільську раду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особ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і голови Любенка Олександра Івановича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яка надалі іменується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Сторона-3,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</w:r>
      <w:r/>
    </w:p>
    <w:p>
      <w:pPr>
        <w:pStyle w:val="341"/>
        <w:jc w:val="center"/>
        <w:spacing w:lineRule="auto" w:line="240" w:after="0" w:afterAutospacing="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lang w:val="uk-UA"/>
        </w:rPr>
      </w:pPr>
      <w:r>
        <w:rPr>
          <w:rStyle w:val="325"/>
          <w:bCs w:val="false"/>
          <w:color w:val="000000"/>
          <w:sz w:val="28"/>
          <w:szCs w:val="28"/>
        </w:rPr>
        <w:t xml:space="preserve">1. </w:t>
      </w:r>
      <w:r>
        <w:rPr>
          <w:rStyle w:val="325"/>
          <w:bCs w:val="false"/>
          <w:color w:val="000000"/>
          <w:sz w:val="28"/>
          <w:szCs w:val="28"/>
        </w:rPr>
        <w:t xml:space="preserve">ЗАГАЛЬНІ ПОЛОЖЕННЯ</w:t>
      </w:r>
      <w:r>
        <w:rPr>
          <w:sz w:val="28"/>
          <w:szCs w:val="28"/>
          <w:lang w:val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324"/>
          <w:b w:val="false"/>
          <w:bCs w:val="false"/>
          <w:color w:val="000000"/>
          <w:sz w:val="28"/>
          <w:szCs w:val="28"/>
        </w:rPr>
        <w:t xml:space="preserve">1.1.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П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ередумово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ю підписання цього договору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 є те, що сторони під час підготовки його проекту дотримувались вимог, визначених статтями 5-9 Закону України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 «Про співробітництво територіальних громад».</w:t>
      </w:r>
      <w:r>
        <w:rPr>
          <w:b w:val="false"/>
          <w:sz w:val="28"/>
          <w:szCs w:val="28"/>
          <w:lang w:val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2022" w:leader="none"/>
        </w:tabs>
        <w:rPr>
          <w:color w:val="000000"/>
        </w:rPr>
      </w:pPr>
      <w:r>
        <w:rPr>
          <w:rStyle w:val="324"/>
          <w:b w:val="false"/>
          <w:bCs w:val="false"/>
          <w:color w:val="000000"/>
          <w:sz w:val="28"/>
          <w:szCs w:val="28"/>
        </w:rPr>
        <w:t xml:space="preserve">1.2.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Підписанням цього Договору Сторони підтверджують, що інтересам кожної з них відповідає</w:t>
      </w:r>
      <w:r>
        <w:rPr>
          <w:rStyle w:val="326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спільне </w:t>
      </w:r>
      <w:r>
        <w:rPr>
          <w:rStyle w:val="322"/>
          <w:b w:val="false"/>
          <w:bCs w:val="false"/>
          <w:color w:val="000000"/>
          <w:sz w:val="28"/>
          <w:szCs w:val="28"/>
        </w:rPr>
        <w:t xml:space="preserve">і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узгоджене співробітництво у формі </w:t>
      </w:r>
      <w:r>
        <w:rPr>
          <w:rStyle w:val="326"/>
          <w:b w:val="false"/>
          <w:bCs w:val="false"/>
          <w:color w:val="000000"/>
          <w:sz w:val="28"/>
          <w:szCs w:val="28"/>
        </w:rPr>
        <w:t xml:space="preserve">реалізації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спільних </w:t>
      </w:r>
      <w:r>
        <w:rPr>
          <w:rStyle w:val="326"/>
          <w:b w:val="false"/>
          <w:bCs w:val="false"/>
          <w:color w:val="000000"/>
          <w:sz w:val="28"/>
          <w:szCs w:val="28"/>
        </w:rPr>
        <w:t xml:space="preserve">проектів,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що передбачає координацію </w:t>
      </w:r>
      <w:r>
        <w:rPr>
          <w:rStyle w:val="326"/>
          <w:b w:val="false"/>
          <w:bCs w:val="false"/>
          <w:color w:val="000000"/>
          <w:sz w:val="28"/>
          <w:szCs w:val="28"/>
        </w:rPr>
        <w:t xml:space="preserve">діяльності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rStyle w:val="323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2022" w:leader="none"/>
        </w:tabs>
        <w:rPr>
          <w:color w:val="000000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1.3.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>
        <w:rPr>
          <w:rStyle w:val="323"/>
        </w:rPr>
      </w:r>
      <w:r/>
    </w:p>
    <w:p>
      <w:pPr>
        <w:pStyle w:val="342"/>
        <w:jc w:val="center"/>
        <w:spacing w:lineRule="auto" w:line="240" w:after="0" w:afterAutospacing="0" w:before="0"/>
        <w:shd w:val="clear" w:color="auto" w:fill="auto"/>
        <w:tabs>
          <w:tab w:val="left" w:pos="1629" w:leader="none"/>
        </w:tabs>
        <w:rPr>
          <w:lang w:val="uk-UA"/>
        </w:rPr>
      </w:pPr>
      <w:r>
        <w:rPr>
          <w:rStyle w:val="327"/>
          <w:bCs w:val="false"/>
          <w:color w:val="000000"/>
          <w:sz w:val="28"/>
          <w:szCs w:val="28"/>
        </w:rPr>
        <w:t xml:space="preserve">2. </w:t>
      </w:r>
      <w:r>
        <w:rPr>
          <w:rStyle w:val="327"/>
          <w:bCs w:val="false"/>
          <w:color w:val="000000"/>
          <w:sz w:val="28"/>
          <w:szCs w:val="28"/>
        </w:rPr>
        <w:t xml:space="preserve">ПРЕДМЕТ ДОГОВОРУ</w:t>
      </w:r>
      <w:r>
        <w:rPr>
          <w:sz w:val="28"/>
          <w:szCs w:val="28"/>
          <w:lang w:val="uk-UA"/>
        </w:rPr>
      </w:r>
      <w:r/>
    </w:p>
    <w:p>
      <w:pPr>
        <w:pStyle w:val="340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53" w:leader="none"/>
        </w:tabs>
        <w:rPr>
          <w:color w:val="000000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2.1.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Відповідно до законів України «Про місцеве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самоврядування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в Україні», «Про співробітництво територіальних громад»,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Кодексу цивільного захисту України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,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а також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з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метою вирішення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питань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місцевого значення Сторони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домовились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про реалізацію спільного проекту </w:t>
      </w:r>
      <w:r>
        <w:rPr>
          <w:rStyle w:val="321"/>
          <w:b/>
          <w:color w:val="000000"/>
          <w:sz w:val="28"/>
          <w:szCs w:val="28"/>
        </w:rPr>
        <w:t xml:space="preserve">«</w:t>
      </w:r>
      <w:r>
        <w:rPr>
          <w:rFonts w:eastAsia="MS Mincho"/>
          <w:b w:val="false"/>
          <w:sz w:val="28"/>
          <w:szCs w:val="28"/>
          <w:lang w:val="uk-UA"/>
        </w:rPr>
        <w:t xml:space="preserve">Забезпечення пожежної безпеки громад Менщини</w:t>
      </w:r>
      <w:r>
        <w:rPr>
          <w:rStyle w:val="321"/>
          <w:b/>
          <w:color w:val="000000"/>
          <w:sz w:val="28"/>
          <w:szCs w:val="28"/>
        </w:rPr>
        <w:t xml:space="preserve">» (далі – Проект)</w:t>
      </w:r>
      <w:r>
        <w:rPr>
          <w:rStyle w:val="321"/>
          <w:b/>
          <w:color w:val="000000"/>
          <w:sz w:val="28"/>
          <w:szCs w:val="28"/>
        </w:rPr>
        <w:t xml:space="preserve">. Фінансування спільного проекту передбачається здійснювати за рахунок участі в обласному конкурсі проектів розвитку т</w:t>
      </w:r>
      <w:r>
        <w:rPr>
          <w:rStyle w:val="321"/>
          <w:b/>
          <w:color w:val="000000"/>
          <w:sz w:val="28"/>
          <w:szCs w:val="28"/>
        </w:rPr>
        <w:t xml:space="preserve">ериторіальних громад Чернігівської</w:t>
      </w:r>
      <w:r>
        <w:rPr>
          <w:rStyle w:val="321"/>
          <w:b/>
          <w:color w:val="000000"/>
          <w:sz w:val="28"/>
          <w:szCs w:val="28"/>
        </w:rPr>
        <w:t xml:space="preserve"> області, залучення коштів Державного фонду регіонального розвитку, а також за рахунок коштів не</w:t>
      </w:r>
      <w:r>
        <w:rPr>
          <w:rStyle w:val="321"/>
          <w:b/>
          <w:color w:val="000000"/>
          <w:sz w:val="28"/>
          <w:szCs w:val="28"/>
        </w:rPr>
        <w:t xml:space="preserve"> </w:t>
      </w:r>
      <w:r>
        <w:rPr>
          <w:rStyle w:val="321"/>
          <w:b/>
          <w:color w:val="000000"/>
          <w:sz w:val="28"/>
          <w:szCs w:val="28"/>
        </w:rPr>
        <w:t xml:space="preserve">заборонених </w:t>
      </w:r>
      <w:r>
        <w:rPr>
          <w:rStyle w:val="321"/>
          <w:b/>
          <w:color w:val="000000"/>
          <w:sz w:val="28"/>
          <w:szCs w:val="28"/>
        </w:rPr>
        <w:t xml:space="preserve">законодавством</w:t>
      </w:r>
      <w:r>
        <w:rPr>
          <w:rStyle w:val="321"/>
          <w:b/>
          <w:color w:val="000000"/>
          <w:sz w:val="28"/>
          <w:szCs w:val="28"/>
        </w:rPr>
        <w:t xml:space="preserve">.</w:t>
      </w:r>
      <w:r>
        <w:rPr>
          <w:rStyle w:val="321"/>
          <w:b/>
          <w:color w:val="000000"/>
          <w:sz w:val="28"/>
          <w:szCs w:val="28"/>
        </w:rPr>
        <w:t xml:space="preserve"> </w:t>
      </w:r>
      <w:r>
        <w:rPr>
          <w:rStyle w:val="323"/>
        </w:rPr>
      </w:r>
      <w:r/>
    </w:p>
    <w:p>
      <w:pPr>
        <w:pStyle w:val="343"/>
        <w:ind w:firstLine="540"/>
        <w:jc w:val="both"/>
        <w:spacing w:after="0" w:afterAutospacing="0"/>
        <w:rPr>
          <w:rFonts w:eastAsia="MS Mincho"/>
          <w:color w:val="000000"/>
          <w:lang w:eastAsia="ru-RU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2.2.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Метою реалізації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Проекту є </w:t>
      </w:r>
      <w:r>
        <w:rPr>
          <w:sz w:val="28"/>
          <w:szCs w:val="28"/>
          <w:lang w:val="uk-UA"/>
        </w:rPr>
        <w:t xml:space="preserve">покращ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пожежної безпеки</w:t>
      </w:r>
      <w:r>
        <w:rPr>
          <w:sz w:val="28"/>
          <w:szCs w:val="28"/>
          <w:lang w:val="uk-UA"/>
        </w:rPr>
        <w:t xml:space="preserve">, запобігання виникненню</w:t>
      </w:r>
      <w:r>
        <w:rPr>
          <w:sz w:val="28"/>
          <w:szCs w:val="28"/>
          <w:lang w:val="uk-UA"/>
        </w:rPr>
        <w:t xml:space="preserve"> пожеж та нещасних випадків під час них на території </w:t>
      </w:r>
      <w:r>
        <w:rPr>
          <w:sz w:val="28"/>
          <w:szCs w:val="28"/>
          <w:lang w:val="uk-UA"/>
        </w:rPr>
        <w:t xml:space="preserve">Менської об’єднаної тер</w:t>
      </w:r>
      <w:r>
        <w:rPr>
          <w:sz w:val="28"/>
          <w:szCs w:val="28"/>
          <w:lang w:val="uk-UA"/>
        </w:rPr>
        <w:t xml:space="preserve">иторіальної громади, Покровської та Волосківської громад</w:t>
      </w:r>
      <w:r>
        <w:rPr>
          <w:sz w:val="28"/>
          <w:szCs w:val="28"/>
          <w:lang w:val="uk-UA"/>
        </w:rPr>
        <w:t xml:space="preserve">.</w:t>
      </w:r>
      <w:r>
        <w:rPr>
          <w:rStyle w:val="324"/>
        </w:rPr>
      </w:r>
      <w:r/>
    </w:p>
    <w:p>
      <w:pPr>
        <w:pStyle w:val="340"/>
        <w:ind w:firstLine="709"/>
        <w:jc w:val="both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48" w:leader="none"/>
        </w:tabs>
        <w:rPr>
          <w:color w:val="000000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2.3.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Проект реалізується упродовж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5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років, починаючи з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дати підписання договору.</w:t>
      </w:r>
      <w:r>
        <w:rPr>
          <w:rStyle w:val="323"/>
        </w:rPr>
      </w:r>
      <w:r/>
    </w:p>
    <w:p>
      <w:pPr>
        <w:pStyle w:val="342"/>
        <w:jc w:val="center"/>
        <w:spacing w:lineRule="auto" w:line="240" w:after="0" w:afterAutospacing="0" w:before="0"/>
        <w:shd w:val="clear" w:color="auto" w:fill="auto"/>
        <w:tabs>
          <w:tab w:val="left" w:pos="1294" w:leader="none"/>
        </w:tabs>
        <w:rPr>
          <w:lang w:val="uk-UA"/>
        </w:rPr>
      </w:pPr>
      <w:r>
        <w:rPr>
          <w:rStyle w:val="327"/>
          <w:bCs w:val="false"/>
          <w:color w:val="000000"/>
          <w:sz w:val="28"/>
          <w:szCs w:val="28"/>
        </w:rPr>
        <w:t xml:space="preserve">3. </w:t>
      </w:r>
      <w:r>
        <w:rPr>
          <w:rStyle w:val="327"/>
          <w:bCs w:val="false"/>
          <w:color w:val="000000"/>
          <w:sz w:val="28"/>
          <w:szCs w:val="28"/>
        </w:rPr>
        <w:t xml:space="preserve">УМОВИ РЕАЛІЗАЦІЇ ПРОЕКТУ</w:t>
      </w:r>
      <w:r>
        <w:rPr>
          <w:rStyle w:val="327"/>
          <w:bCs w:val="false"/>
          <w:color w:val="000000"/>
          <w:sz w:val="28"/>
          <w:szCs w:val="28"/>
        </w:rPr>
        <w:t xml:space="preserve"> </w:t>
      </w:r>
      <w:r>
        <w:rPr>
          <w:rStyle w:val="327"/>
          <w:bCs w:val="false"/>
          <w:color w:val="000000"/>
          <w:sz w:val="28"/>
          <w:szCs w:val="28"/>
        </w:rPr>
        <w:t xml:space="preserve">«</w:t>
      </w:r>
      <w:r>
        <w:rPr>
          <w:rFonts w:eastAsia="MS Mincho"/>
          <w:sz w:val="28"/>
          <w:szCs w:val="28"/>
          <w:lang w:val="uk-UA"/>
        </w:rPr>
        <w:t xml:space="preserve">ЗАБЕЗПЕЧЕННЯ ПОЖЕ</w:t>
      </w:r>
      <w:r>
        <w:rPr>
          <w:rFonts w:eastAsia="MS Mincho"/>
          <w:sz w:val="28"/>
          <w:szCs w:val="28"/>
          <w:lang w:val="uk-UA"/>
        </w:rPr>
        <w:t xml:space="preserve">ЖНОЇ БЕЗПЕКИ ГРОМАД МЕНЩИНИ</w:t>
      </w:r>
      <w:r>
        <w:rPr>
          <w:rStyle w:val="327"/>
          <w:bCs w:val="false"/>
          <w:color w:val="000000"/>
          <w:sz w:val="28"/>
          <w:szCs w:val="28"/>
        </w:rPr>
        <w:t xml:space="preserve">»</w:t>
      </w:r>
      <w:r>
        <w:rPr>
          <w:rStyle w:val="327"/>
          <w:bCs w:val="false"/>
          <w:color w:val="000000"/>
          <w:sz w:val="28"/>
          <w:szCs w:val="28"/>
        </w:rPr>
        <w:t xml:space="preserve">, ЙОГО ФІНАНСУВАННЯ ТА ЗВІТУВАННЯ</w:t>
      </w:r>
      <w:r>
        <w:rPr>
          <w:sz w:val="28"/>
          <w:szCs w:val="28"/>
          <w:lang w:val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21" w:leader="none"/>
        </w:tabs>
        <w:rPr>
          <w:color w:val="000000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3.1.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Перелік заходів в рамках реалізації Проекту:</w:t>
      </w:r>
      <w:r>
        <w:rPr>
          <w:rStyle w:val="323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3.1.1.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Підготовка до реалізації Проекту, у ході якої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буде проведена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роз’яснювальна кампанія серед мешканців територіальних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 громад, </w:t>
      </w:r>
      <w:r>
        <w:rPr>
          <w:b w:val="false"/>
          <w:sz w:val="28"/>
          <w:szCs w:val="28"/>
          <w:lang w:val="uk-UA"/>
        </w:rPr>
        <w:t xml:space="preserve">гасіння пожеж та ліквідація</w:t>
      </w:r>
      <w:r>
        <w:rPr>
          <w:b w:val="false"/>
          <w:sz w:val="28"/>
          <w:szCs w:val="28"/>
          <w:lang w:val="uk-UA"/>
        </w:rPr>
        <w:t xml:space="preserve"> наслідків надзвичайних подій і ситуацій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;</w:t>
      </w:r>
      <w:r>
        <w:rPr>
          <w:rStyle w:val="323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3.1.2.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Реалізація технічної складової Проекту. У ході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даного етапу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,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за результатами яких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планується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придбати:</w:t>
      </w:r>
      <w:r>
        <w:rPr>
          <w:rStyle w:val="323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Менською міською об’єднаною територіальною громадою для потреб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КУ «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Місцева пожежна охорона Менської міської ради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Менського району Чернігівської області»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:</w:t>
      </w:r>
      <w:r>
        <w:rPr>
          <w:b w:val="false"/>
          <w:sz w:val="28"/>
          <w:szCs w:val="28"/>
          <w:lang w:val="uk-UA"/>
        </w:rPr>
      </w:r>
      <w:r/>
    </w:p>
    <w:p>
      <w:pPr>
        <w:pStyle w:val="343"/>
        <w:numPr>
          <w:ilvl w:val="0"/>
          <w:numId w:val="21"/>
        </w:numPr>
        <w:ind w:left="0" w:right="0" w:hanging="0"/>
        <w:jc w:val="both"/>
        <w:spacing w:after="0" w:afterAutospacing="0"/>
        <w:tabs>
          <w:tab w:val="left" w:pos="567" w:leader="none"/>
        </w:tabs>
        <w:rPr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en-US"/>
        </w:rPr>
        <w:t xml:space="preserve">два </w:t>
      </w:r>
      <w:r>
        <w:rPr>
          <w:b w:val="false"/>
          <w:bCs w:val="false"/>
          <w:sz w:val="28"/>
          <w:szCs w:val="28"/>
          <w:lang w:val="uk-UA" w:eastAsia="en-US"/>
        </w:rPr>
        <w:t xml:space="preserve">пожежні автомобілі підвищеної прохідності з об’ємом цистерни для води не менше 4000 літрів</w:t>
      </w:r>
      <w:r>
        <w:rPr>
          <w:b w:val="false"/>
          <w:bCs w:val="false"/>
          <w:sz w:val="28"/>
          <w:szCs w:val="28"/>
          <w:lang w:val="uk-UA" w:eastAsia="en-US"/>
        </w:rPr>
        <w:t xml:space="preserve">;</w:t>
      </w:r>
      <w:r>
        <w:rPr>
          <w:b w:val="false"/>
          <w:sz w:val="28"/>
          <w:lang w:val="uk-UA" w:eastAsia="en-US"/>
        </w:rPr>
      </w:r>
      <w:r/>
    </w:p>
    <w:p>
      <w:pPr>
        <w:pStyle w:val="343"/>
        <w:numPr>
          <w:ilvl w:val="0"/>
          <w:numId w:val="21"/>
        </w:numPr>
        <w:ind w:left="0" w:right="0" w:hanging="0"/>
        <w:jc w:val="both"/>
        <w:spacing w:after="0" w:afterAutospacing="0"/>
        <w:tabs>
          <w:tab w:val="left" w:pos="567" w:leader="none"/>
        </w:tabs>
        <w:rPr>
          <w:b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en-US"/>
        </w:rPr>
        <w:t xml:space="preserve">к</w:t>
      </w:r>
      <w:r>
        <w:rPr>
          <w:b w:val="false"/>
          <w:bCs w:val="false"/>
          <w:sz w:val="28"/>
          <w:szCs w:val="28"/>
          <w:lang w:val="uk-UA" w:eastAsia="en-US"/>
        </w:rPr>
        <w:t xml:space="preserve">омплекти </w:t>
      </w:r>
      <w:r>
        <w:rPr>
          <w:b w:val="false"/>
          <w:bCs w:val="false"/>
          <w:sz w:val="28"/>
          <w:szCs w:val="28"/>
          <w:lang w:val="uk-UA" w:eastAsia="en-US"/>
        </w:rPr>
        <w:t xml:space="preserve">пожежно-технічного обла</w:t>
      </w:r>
      <w:r>
        <w:rPr>
          <w:b w:val="false"/>
          <w:bCs w:val="false"/>
          <w:sz w:val="28"/>
          <w:szCs w:val="28"/>
          <w:lang w:val="uk-UA" w:eastAsia="en-US"/>
        </w:rPr>
        <w:t xml:space="preserve">днання</w:t>
      </w:r>
      <w:r>
        <w:rPr>
          <w:b w:val="false"/>
          <w:sz w:val="28"/>
          <w:szCs w:val="28"/>
          <w:lang w:val="uk-UA" w:eastAsia="en-US"/>
        </w:rPr>
        <w:t xml:space="preserve">;</w:t>
      </w:r>
      <w:r>
        <w:rPr>
          <w:b w:val="false"/>
          <w:sz w:val="28"/>
          <w:lang w:val="uk-UA" w:eastAsia="en-US"/>
        </w:rPr>
      </w:r>
      <w:r/>
    </w:p>
    <w:p>
      <w:pPr>
        <w:pStyle w:val="343"/>
        <w:numPr>
          <w:ilvl w:val="0"/>
          <w:numId w:val="21"/>
        </w:numPr>
        <w:ind w:left="0" w:right="0" w:hanging="0"/>
        <w:jc w:val="both"/>
        <w:spacing w:after="0" w:afterAutospacing="0"/>
        <w:tabs>
          <w:tab w:val="left" w:pos="56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 w:eastAsia="en-US"/>
        </w:rPr>
        <w:t xml:space="preserve">пожежні рукава;</w:t>
      </w:r>
      <w:r>
        <w:rPr>
          <w:b w:val="false"/>
          <w:sz w:val="28"/>
          <w:lang w:val="uk-UA" w:eastAsia="en-US"/>
        </w:rPr>
      </w:r>
      <w:r/>
    </w:p>
    <w:p>
      <w:pPr>
        <w:pStyle w:val="343"/>
        <w:numPr>
          <w:ilvl w:val="0"/>
          <w:numId w:val="21"/>
        </w:numPr>
        <w:ind w:left="0" w:right="0" w:hanging="0"/>
        <w:jc w:val="both"/>
        <w:spacing w:after="0" w:afterAutospacing="0"/>
        <w:tabs>
          <w:tab w:val="left" w:pos="56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 w:eastAsia="en-US"/>
        </w:rPr>
        <w:t xml:space="preserve">інвентар;</w:t>
      </w:r>
      <w:r>
        <w:rPr>
          <w:b w:val="false"/>
          <w:sz w:val="28"/>
          <w:lang w:val="uk-UA" w:eastAsia="en-US"/>
        </w:rPr>
      </w:r>
      <w:r/>
    </w:p>
    <w:p>
      <w:pPr>
        <w:pStyle w:val="343"/>
        <w:numPr>
          <w:ilvl w:val="0"/>
          <w:numId w:val="21"/>
        </w:numPr>
        <w:ind w:left="0" w:right="0" w:hanging="0"/>
        <w:jc w:val="both"/>
        <w:spacing w:after="0" w:afterAutospacing="0"/>
        <w:tabs>
          <w:tab w:val="left" w:pos="56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 w:eastAsia="en-US"/>
        </w:rPr>
        <w:t xml:space="preserve">і</w:t>
      </w:r>
      <w:r>
        <w:rPr>
          <w:b w:val="false"/>
          <w:sz w:val="28"/>
          <w:szCs w:val="28"/>
          <w:lang w:val="uk-UA" w:eastAsia="en-US"/>
        </w:rPr>
        <w:t xml:space="preserve">нше.</w:t>
      </w:r>
      <w:r>
        <w:rPr>
          <w:b w:val="false"/>
          <w:sz w:val="28"/>
          <w:lang w:val="uk-UA" w:eastAsia="en-US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21" w:leader="none"/>
        </w:tabs>
        <w:rPr>
          <w:lang w:val="uk-UA" w:eastAsia="uk-UA"/>
        </w:rPr>
      </w:pPr>
      <w:r>
        <w:rPr>
          <w:rStyle w:val="324"/>
          <w:b w:val="false"/>
          <w:bCs w:val="false"/>
          <w:color w:val="000000"/>
          <w:sz w:val="28"/>
          <w:szCs w:val="28"/>
        </w:rPr>
        <w:t xml:space="preserve">3.2.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Суб'єкт співробітництва бере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участь у реалізації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заходів Проекту у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4"/>
          <w:b w:val="false"/>
          <w:bCs w:val="false"/>
          <w:color w:val="000000"/>
          <w:sz w:val="28"/>
          <w:szCs w:val="28"/>
        </w:rPr>
        <w:t xml:space="preserve">формі:</w:t>
      </w:r>
      <w:r>
        <w:rPr>
          <w:b w:val="false"/>
          <w:bCs w:val="false"/>
          <w:sz w:val="28"/>
          <w:szCs w:val="28"/>
          <w:lang w:val="uk-UA" w:eastAsia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328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3.2.1.</w:t>
      </w:r>
      <w:r>
        <w:rPr>
          <w:rStyle w:val="328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Менська міська об’єднана територіальна громада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через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КУ «Місцева пожежна охорона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Менської міської ради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»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здійснює гасіння пожеж та ліквідацію наслідків надзвичайних си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туацій на території Покровської та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Волоскі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в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ської громад.</w:t>
      </w:r>
      <w:r>
        <w:rPr>
          <w:rStyle w:val="323"/>
        </w:rPr>
      </w:r>
      <w:r/>
    </w:p>
    <w:p>
      <w:pPr>
        <w:pStyle w:val="343"/>
        <w:ind w:firstLine="708"/>
        <w:jc w:val="both"/>
        <w:spacing w:after="0" w:afterAutospacing="0"/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3.2.2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Сторона – 1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ісля виконання кожного найме</w:t>
      </w:r>
      <w:r>
        <w:rPr>
          <w:sz w:val="28"/>
          <w:szCs w:val="28"/>
          <w:lang w:val="uk-UA"/>
        </w:rPr>
        <w:t xml:space="preserve">нування робіт </w:t>
      </w:r>
      <w:r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 xml:space="preserve">надавати Стороні-</w:t>
      </w:r>
      <w:r>
        <w:rPr>
          <w:sz w:val="28"/>
          <w:szCs w:val="28"/>
          <w:lang w:val="uk-UA"/>
        </w:rPr>
        <w:t xml:space="preserve">2 та Стороні-3</w:t>
      </w:r>
      <w:r>
        <w:rPr>
          <w:sz w:val="28"/>
          <w:szCs w:val="28"/>
          <w:lang w:val="uk-UA"/>
        </w:rPr>
        <w:t xml:space="preserve"> всі матеріали і документи, що свідчать про виконання робіт, а саме: копію експлуатаційної картки, шляхового листа, розрахункову відомість витрат пального та </w:t>
      </w:r>
      <w:r>
        <w:rPr>
          <w:sz w:val="28"/>
          <w:szCs w:val="28"/>
          <w:lang w:val="uk-UA"/>
        </w:rPr>
        <w:t xml:space="preserve">копію наряду на службу.</w:t>
      </w:r>
      <w:r>
        <w:rPr>
          <w:sz w:val="28"/>
          <w:szCs w:val="28"/>
          <w:lang w:val="uk-UA"/>
        </w:rPr>
      </w:r>
      <w:r/>
    </w:p>
    <w:p>
      <w:pPr>
        <w:pStyle w:val="343"/>
        <w:ind w:firstLine="708"/>
        <w:jc w:val="both"/>
        <w:spacing w:after="0" w:afterAutospacing="0"/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3.2.3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.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Терито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ріальні громади с. Покровського та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с. Волосківці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зобов’язуються </w:t>
      </w:r>
      <w:r>
        <w:rPr>
          <w:sz w:val="28"/>
          <w:szCs w:val="28"/>
          <w:lang w:val="uk-UA"/>
        </w:rPr>
        <w:t xml:space="preserve">надавати Менській міській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об’єднаній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громаді</w:t>
      </w:r>
      <w:r>
        <w:rPr>
          <w:sz w:val="28"/>
          <w:szCs w:val="28"/>
          <w:lang w:val="uk-UA"/>
        </w:rPr>
        <w:t xml:space="preserve">, а саме КУ «Місцева пожежна охорона Менської міської ради», необхідну інформацію</w:t>
      </w:r>
      <w:r>
        <w:rPr>
          <w:sz w:val="28"/>
          <w:szCs w:val="28"/>
          <w:lang w:val="uk-UA"/>
        </w:rPr>
        <w:t xml:space="preserve"> для зд</w:t>
      </w:r>
      <w:r>
        <w:rPr>
          <w:sz w:val="28"/>
          <w:szCs w:val="28"/>
          <w:lang w:val="uk-UA"/>
        </w:rPr>
        <w:t xml:space="preserve">ійснення нею робіт за договором,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утримувати в належному стані джерела протипожежного водопостачання на підпорядкованій території.</w:t>
      </w:r>
      <w:r>
        <w:rPr>
          <w:sz w:val="28"/>
          <w:szCs w:val="28"/>
          <w:lang w:val="uk-UA"/>
        </w:rPr>
      </w:r>
      <w:r/>
    </w:p>
    <w:p>
      <w:pPr>
        <w:pStyle w:val="343"/>
        <w:ind w:firstLine="708"/>
        <w:jc w:val="both"/>
        <w:spacing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3.3. Умови реалізації заходів проекту здійснюється за умови дотримання умов договору сторонами.</w:t>
      </w:r>
      <w:r>
        <w:rPr>
          <w:sz w:val="28"/>
          <w:szCs w:val="28"/>
          <w:lang w:val="uk-UA"/>
        </w:rPr>
      </w:r>
      <w:r/>
    </w:p>
    <w:p>
      <w:pPr>
        <w:pStyle w:val="343"/>
        <w:ind w:firstLine="708"/>
        <w:jc w:val="both"/>
        <w:spacing w:after="0" w:afterAutospacing="0"/>
        <w:rPr>
          <w:color w:val="000000"/>
        </w:rPr>
      </w:pPr>
      <w:r>
        <w:rPr>
          <w:b w:val="false"/>
          <w:bCs w:val="false"/>
          <w:sz w:val="28"/>
          <w:szCs w:val="28"/>
          <w:lang w:val="uk-UA" w:eastAsia="uk-UA"/>
        </w:rPr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3.3.1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. </w:t>
      </w:r>
      <w:r>
        <w:rPr>
          <w:bCs w:val="false"/>
          <w:sz w:val="28"/>
          <w:szCs w:val="28"/>
          <w:lang w:val="uk-UA"/>
        </w:rPr>
        <w:t xml:space="preserve">П</w:t>
      </w:r>
      <w:r>
        <w:rPr>
          <w:bCs w:val="false"/>
          <w:sz w:val="28"/>
          <w:szCs w:val="28"/>
          <w:lang w:val="uk-UA"/>
        </w:rPr>
        <w:t xml:space="preserve">одання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даного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Проекту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передбачає </w:t>
      </w:r>
      <w:r>
        <w:rPr>
          <w:rStyle w:val="321"/>
          <w:b/>
          <w:color w:val="000000"/>
          <w:sz w:val="28"/>
          <w:szCs w:val="28"/>
        </w:rPr>
        <w:t xml:space="preserve">участь</w:t>
      </w:r>
      <w:r>
        <w:rPr>
          <w:rStyle w:val="321"/>
          <w:b/>
          <w:color w:val="000000"/>
          <w:sz w:val="28"/>
          <w:szCs w:val="28"/>
        </w:rPr>
        <w:t xml:space="preserve"> в обласному конкурсі проектів розвитку т</w:t>
      </w:r>
      <w:r>
        <w:rPr>
          <w:rStyle w:val="321"/>
          <w:b/>
          <w:color w:val="000000"/>
          <w:sz w:val="28"/>
          <w:szCs w:val="28"/>
        </w:rPr>
        <w:t xml:space="preserve">ериторіальних громад Чернігівської</w:t>
      </w:r>
      <w:r>
        <w:rPr>
          <w:rStyle w:val="321"/>
          <w:b/>
          <w:color w:val="000000"/>
          <w:sz w:val="28"/>
          <w:szCs w:val="28"/>
        </w:rPr>
        <w:t xml:space="preserve"> області, залучення коштів Державного</w:t>
      </w:r>
      <w:r>
        <w:rPr>
          <w:rStyle w:val="321"/>
          <w:b/>
          <w:color w:val="000000"/>
          <w:sz w:val="28"/>
          <w:szCs w:val="28"/>
        </w:rPr>
        <w:t xml:space="preserve"> фонду регіонального розвитку, а </w:t>
      </w:r>
      <w:r>
        <w:rPr>
          <w:rStyle w:val="321"/>
          <w:b/>
          <w:color w:val="000000"/>
          <w:sz w:val="28"/>
          <w:szCs w:val="28"/>
        </w:rPr>
        <w:t xml:space="preserve">також коштів незаборонених законодавством. </w:t>
      </w:r>
      <w:r>
        <w:rPr>
          <w:rStyle w:val="323"/>
        </w:rPr>
      </w:r>
      <w:r/>
    </w:p>
    <w:p>
      <w:pPr>
        <w:pStyle w:val="343"/>
        <w:ind w:firstLine="708"/>
        <w:jc w:val="both"/>
        <w:spacing w:after="0" w:afterAutospacing="0"/>
        <w:rPr>
          <w:lang w:val="uk-UA"/>
        </w:rPr>
      </w:pPr>
      <w:r>
        <w:rPr>
          <w:rStyle w:val="323"/>
          <w:b w:val="false"/>
          <w:bCs w:val="false"/>
          <w:color w:val="000000"/>
          <w:sz w:val="28"/>
          <w:szCs w:val="28"/>
        </w:rPr>
        <w:t xml:space="preserve">3.4.</w:t>
      </w:r>
      <w:r>
        <w:rPr>
          <w:rStyle w:val="323"/>
          <w:bCs w:val="fals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робіт, передбачених  даним Договором, </w:t>
      </w:r>
      <w:r>
        <w:rPr>
          <w:sz w:val="28"/>
          <w:szCs w:val="28"/>
          <w:lang w:val="uk-UA"/>
        </w:rPr>
        <w:t xml:space="preserve">проводиться Стороною-2</w:t>
      </w:r>
      <w:r>
        <w:rPr>
          <w:sz w:val="28"/>
          <w:szCs w:val="28"/>
          <w:lang w:val="uk-UA"/>
        </w:rPr>
        <w:t xml:space="preserve"> та Стороною</w:t>
      </w:r>
      <w:r>
        <w:rPr>
          <w:sz w:val="28"/>
          <w:szCs w:val="28"/>
          <w:lang w:val="uk-UA"/>
        </w:rPr>
        <w:t xml:space="preserve">-3</w:t>
      </w:r>
      <w:r>
        <w:rPr>
          <w:sz w:val="28"/>
          <w:szCs w:val="28"/>
          <w:lang w:val="uk-UA"/>
        </w:rPr>
        <w:t xml:space="preserve"> до 15</w:t>
      </w:r>
      <w:r>
        <w:rPr>
          <w:sz w:val="28"/>
          <w:szCs w:val="28"/>
          <w:lang w:val="uk-UA"/>
        </w:rPr>
        <w:t xml:space="preserve"> числа наступного місяця за звітним, якщо 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акі роботи проводились, на рахунок КУ «Місцева пожежна охорона Менської міської ради»</w:t>
      </w:r>
      <w:r>
        <w:rPr>
          <w:sz w:val="28"/>
          <w:szCs w:val="28"/>
          <w:lang w:val="uk-UA"/>
        </w:rPr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</w:tabs>
      </w:pPr>
      <w:r>
        <w:rPr>
          <w:b w:val="false"/>
          <w:sz w:val="28"/>
          <w:szCs w:val="28"/>
          <w:lang w:val="uk-UA"/>
        </w:rPr>
        <w:t xml:space="preserve">3.</w:t>
      </w:r>
      <w:r>
        <w:rPr>
          <w:b w:val="false"/>
          <w:sz w:val="28"/>
          <w:szCs w:val="28"/>
        </w:rPr>
        <w:t xml:space="preserve">4.</w:t>
      </w:r>
      <w:r>
        <w:rPr>
          <w:b w:val="false"/>
          <w:sz w:val="28"/>
          <w:szCs w:val="28"/>
          <w:lang w:val="uk-UA"/>
        </w:rPr>
        <w:t xml:space="preserve">1</w:t>
      </w:r>
      <w:r>
        <w:rPr>
          <w:b w:val="false"/>
          <w:sz w:val="28"/>
          <w:szCs w:val="28"/>
        </w:rPr>
        <w:t xml:space="preserve">. Розмір цін </w:t>
      </w:r>
      <w:r>
        <w:rPr>
          <w:b w:val="false"/>
          <w:sz w:val="28"/>
          <w:szCs w:val="28"/>
          <w:lang w:val="uk-UA"/>
        </w:rPr>
        <w:t xml:space="preserve">за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проведені роботи визначається наступним чином: 100 % відшкодування витрат пального пожежною технікою Сторони-1 з моменту виїзду д</w:t>
      </w:r>
      <w:r>
        <w:rPr>
          <w:b w:val="false"/>
          <w:sz w:val="28"/>
          <w:szCs w:val="28"/>
          <w:lang w:val="uk-UA"/>
        </w:rPr>
        <w:t xml:space="preserve">ля проведення робіт на територіях</w:t>
      </w:r>
      <w:r>
        <w:rPr>
          <w:b w:val="false"/>
          <w:sz w:val="28"/>
          <w:szCs w:val="28"/>
          <w:lang w:val="uk-UA"/>
        </w:rPr>
        <w:t xml:space="preserve"> Покровської</w:t>
      </w:r>
      <w:r>
        <w:rPr>
          <w:b w:val="false"/>
          <w:sz w:val="28"/>
          <w:szCs w:val="28"/>
          <w:lang w:val="uk-UA"/>
        </w:rPr>
        <w:t xml:space="preserve"> та Волосківської громад </w:t>
      </w:r>
      <w:r>
        <w:rPr>
          <w:b w:val="false"/>
          <w:sz w:val="28"/>
          <w:szCs w:val="28"/>
          <w:lang w:val="uk-UA"/>
        </w:rPr>
        <w:t xml:space="preserve"> до моменту повернення до місця дислокації. </w:t>
      </w:r>
      <w:r/>
    </w:p>
    <w:p>
      <w:pPr>
        <w:pStyle w:val="340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b w:val="false"/>
          <w:sz w:val="28"/>
          <w:szCs w:val="28"/>
          <w:lang w:val="uk-UA"/>
        </w:rPr>
        <w:t xml:space="preserve">3.5. Сторона-2 та Сторона-3 щорічно до 30 березня здійснює одноразовий платіж у розмірі 5000,00 (п’ять тисяч) грн. для покращення матеріально-технічного стану КУ «Місцева пожежна охорона Менської міської ради» на рахунок даної комунальної установи.</w:t>
      </w:r>
      <w:r>
        <w:rPr>
          <w:rStyle w:val="323"/>
        </w:rPr>
      </w:r>
      <w:r/>
    </w:p>
    <w:p>
      <w:pPr>
        <w:pStyle w:val="344"/>
        <w:ind w:firstLine="709"/>
        <w:keepLines/>
        <w:keepNext/>
        <w:spacing w:lineRule="auto" w:line="240" w:after="0" w:afterAutospacing="0"/>
        <w:shd w:val="clear" w:color="auto" w:fill="auto"/>
        <w:tabs>
          <w:tab w:val="left" w:pos="1276" w:leader="none"/>
          <w:tab w:val="left" w:pos="1711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3.</w:t>
      </w:r>
      <w:r>
        <w:rPr>
          <w:rStyle w:val="329"/>
          <w:color w:val="000000"/>
          <w:sz w:val="28"/>
          <w:szCs w:val="28"/>
        </w:rPr>
        <w:t xml:space="preserve">6</w:t>
      </w:r>
      <w:r>
        <w:rPr>
          <w:rStyle w:val="329"/>
          <w:color w:val="000000"/>
          <w:sz w:val="28"/>
          <w:szCs w:val="28"/>
        </w:rPr>
        <w:t xml:space="preserve">. </w:t>
      </w:r>
      <w:r>
        <w:rPr>
          <w:rStyle w:val="329"/>
          <w:color w:val="000000"/>
          <w:sz w:val="28"/>
          <w:szCs w:val="28"/>
        </w:rPr>
        <w:t xml:space="preserve">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330"/>
          <w:color w:val="000000"/>
          <w:sz w:val="28"/>
          <w:szCs w:val="28"/>
        </w:rPr>
        <w:t xml:space="preserve">,</w:t>
      </w:r>
      <w:r>
        <w:rPr>
          <w:rStyle w:val="329"/>
          <w:color w:val="000000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Стороною - 1</w:t>
      </w:r>
      <w:r>
        <w:rPr>
          <w:rStyle w:val="330"/>
          <w:color w:val="000000"/>
          <w:sz w:val="28"/>
          <w:szCs w:val="28"/>
        </w:rPr>
        <w:t xml:space="preserve">; </w:t>
      </w:r>
      <w:r>
        <w:rPr>
          <w:rStyle w:val="330"/>
          <w:color w:val="000000"/>
          <w:sz w:val="28"/>
          <w:szCs w:val="28"/>
        </w:rPr>
        <w:t xml:space="preserve">Сторона – 2</w:t>
      </w:r>
      <w:r>
        <w:rPr>
          <w:rStyle w:val="330"/>
          <w:color w:val="000000"/>
          <w:sz w:val="28"/>
          <w:szCs w:val="28"/>
        </w:rPr>
        <w:t xml:space="preserve"> та</w:t>
      </w:r>
      <w:r>
        <w:rPr>
          <w:rStyle w:val="330"/>
          <w:color w:val="000000"/>
          <w:sz w:val="28"/>
          <w:szCs w:val="28"/>
        </w:rPr>
        <w:t xml:space="preserve"> Сторона – 3 </w:t>
      </w:r>
      <w:r>
        <w:rPr>
          <w:rStyle w:val="329"/>
          <w:color w:val="000000"/>
          <w:sz w:val="28"/>
          <w:szCs w:val="28"/>
        </w:rPr>
        <w:t xml:space="preserve">ма</w:t>
      </w:r>
      <w:r>
        <w:rPr>
          <w:rStyle w:val="329"/>
          <w:color w:val="000000"/>
          <w:sz w:val="28"/>
          <w:szCs w:val="28"/>
        </w:rPr>
        <w:t xml:space="preserve">ють</w:t>
      </w:r>
      <w:r>
        <w:rPr>
          <w:rStyle w:val="329"/>
          <w:color w:val="000000"/>
          <w:sz w:val="28"/>
          <w:szCs w:val="28"/>
        </w:rPr>
        <w:t xml:space="preserve"> право звернутися до Сторони – 1 з пропозиціями по вдосконаленню реалізації даного Проекту.</w:t>
      </w:r>
      <w:r>
        <w:rPr>
          <w:rStyle w:val="329"/>
        </w:rPr>
      </w:r>
      <w:r/>
    </w:p>
    <w:p>
      <w:pPr>
        <w:pStyle w:val="345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rPr>
          <w:color w:val="000000"/>
        </w:rPr>
      </w:pPr>
      <w:r/>
      <w:bookmarkStart w:id="0" w:name="bookmark11"/>
      <w:r>
        <w:rPr>
          <w:rStyle w:val="332"/>
          <w:color w:val="000000"/>
          <w:sz w:val="28"/>
          <w:szCs w:val="28"/>
        </w:rPr>
        <w:t xml:space="preserve">4. </w:t>
      </w:r>
      <w:r>
        <w:rPr>
          <w:rStyle w:val="331"/>
          <w:b/>
          <w:color w:val="000000"/>
          <w:sz w:val="28"/>
          <w:szCs w:val="28"/>
        </w:rPr>
        <w:t xml:space="preserve">ПОРЯДОК</w:t>
      </w:r>
      <w:r>
        <w:rPr>
          <w:rStyle w:val="331"/>
          <w:color w:val="000000"/>
          <w:sz w:val="28"/>
          <w:szCs w:val="28"/>
        </w:rPr>
        <w:t xml:space="preserve"> </w:t>
      </w:r>
      <w:r>
        <w:rPr>
          <w:rStyle w:val="333"/>
          <w:color w:val="000000"/>
          <w:sz w:val="28"/>
          <w:szCs w:val="28"/>
        </w:rPr>
        <w:t xml:space="preserve">НАБРАННЯ </w:t>
      </w:r>
      <w:r>
        <w:rPr>
          <w:rStyle w:val="331"/>
          <w:b/>
          <w:color w:val="000000"/>
          <w:sz w:val="28"/>
          <w:szCs w:val="28"/>
        </w:rPr>
        <w:t xml:space="preserve">ЧИННОСТІ ДОГОВОРУ, ВНЕСЕННЯ </w:t>
      </w:r>
      <w:r>
        <w:rPr>
          <w:rStyle w:val="331"/>
        </w:rPr>
      </w:r>
      <w:r/>
    </w:p>
    <w:p>
      <w:pPr>
        <w:pStyle w:val="345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331"/>
          <w:b/>
          <w:color w:val="000000"/>
          <w:sz w:val="28"/>
          <w:szCs w:val="28"/>
        </w:rPr>
        <w:t xml:space="preserve">ЗМІН ТА/ЧИ ДОПОВНЕНЬ ДО ДОГОВОРУ</w:t>
      </w:r>
      <w:bookmarkEnd w:id="0"/>
      <w:r>
        <w:rPr>
          <w:b/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4.1. </w:t>
      </w:r>
      <w:r>
        <w:rPr>
          <w:rStyle w:val="329"/>
          <w:color w:val="000000"/>
          <w:sz w:val="28"/>
          <w:szCs w:val="28"/>
        </w:rPr>
        <w:t xml:space="preserve">Цей Договір набирає чинності 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з дати підписання</w:t>
      </w:r>
      <w:r>
        <w:rPr>
          <w:rStyle w:val="323"/>
          <w:b w:val="false"/>
          <w:bCs w:val="false"/>
          <w:color w:val="000000"/>
          <w:sz w:val="28"/>
          <w:szCs w:val="28"/>
        </w:rPr>
        <w:t xml:space="preserve">  </w:t>
      </w:r>
      <w:r>
        <w:rPr>
          <w:rStyle w:val="329"/>
          <w:color w:val="000000"/>
          <w:sz w:val="28"/>
          <w:szCs w:val="28"/>
        </w:rPr>
        <w:t xml:space="preserve">відповідно до вимог статті 9 Закону України </w:t>
      </w:r>
      <w:r>
        <w:rPr>
          <w:rStyle w:val="323"/>
          <w:b w:val="false"/>
          <w:color w:val="000000"/>
          <w:sz w:val="28"/>
          <w:szCs w:val="28"/>
        </w:rPr>
        <w:t xml:space="preserve">«Про співробітництво територіальних громад»</w:t>
      </w:r>
      <w:r>
        <w:rPr>
          <w:rStyle w:val="329"/>
          <w:color w:val="000000"/>
          <w:sz w:val="28"/>
          <w:szCs w:val="28"/>
        </w:rPr>
        <w:t xml:space="preserve">.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4.2. </w:t>
      </w:r>
      <w:r>
        <w:rPr>
          <w:rStyle w:val="329"/>
          <w:color w:val="000000"/>
          <w:sz w:val="28"/>
          <w:szCs w:val="28"/>
        </w:rPr>
        <w:t xml:space="preserve">Зміни та/чи доповнення до цього Договору допускаютьс</w:t>
      </w:r>
      <w:r>
        <w:rPr>
          <w:rStyle w:val="330"/>
          <w:color w:val="000000"/>
          <w:sz w:val="28"/>
          <w:szCs w:val="28"/>
        </w:rPr>
        <w:t xml:space="preserve">я </w:t>
      </w:r>
      <w:r>
        <w:rPr>
          <w:rStyle w:val="329"/>
          <w:color w:val="000000"/>
          <w:sz w:val="28"/>
          <w:szCs w:val="28"/>
        </w:rPr>
        <w:t xml:space="preserve">лише за взаємною згодою Сторін </w:t>
      </w:r>
      <w:r>
        <w:rPr>
          <w:rStyle w:val="330"/>
          <w:color w:val="000000"/>
          <w:sz w:val="28"/>
          <w:szCs w:val="28"/>
        </w:rPr>
        <w:t xml:space="preserve">і </w:t>
      </w:r>
      <w:r>
        <w:rPr>
          <w:rStyle w:val="329"/>
          <w:color w:val="000000"/>
          <w:sz w:val="28"/>
          <w:szCs w:val="28"/>
        </w:rPr>
        <w:t xml:space="preserve">оформляються додатковим договором, який є невід'ємною частиною цього Договору.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4.3. </w:t>
      </w:r>
      <w:r>
        <w:rPr>
          <w:rStyle w:val="329"/>
          <w:color w:val="000000"/>
          <w:sz w:val="28"/>
          <w:szCs w:val="28"/>
        </w:rPr>
        <w:t xml:space="preserve">Внесення </w:t>
      </w:r>
      <w:r>
        <w:rPr>
          <w:rStyle w:val="334"/>
          <w:b w:val="false"/>
          <w:color w:val="000000"/>
          <w:sz w:val="28"/>
          <w:szCs w:val="28"/>
        </w:rPr>
        <w:t xml:space="preserve">змін </w:t>
      </w:r>
      <w:r>
        <w:rPr>
          <w:rStyle w:val="329"/>
          <w:color w:val="000000"/>
          <w:sz w:val="28"/>
          <w:szCs w:val="28"/>
        </w:rPr>
        <w:t xml:space="preserve">та/чи доповнень до цього Договору </w:t>
      </w:r>
      <w:r>
        <w:rPr>
          <w:rStyle w:val="330"/>
          <w:color w:val="000000"/>
          <w:sz w:val="28"/>
          <w:szCs w:val="28"/>
        </w:rPr>
        <w:t xml:space="preserve">здійснюється </w:t>
      </w:r>
      <w:r>
        <w:rPr>
          <w:rStyle w:val="329"/>
          <w:color w:val="000000"/>
          <w:sz w:val="28"/>
          <w:szCs w:val="28"/>
        </w:rPr>
        <w:t xml:space="preserve">в тому ж порядку як і його укладення.</w:t>
      </w:r>
      <w:bookmarkStart w:id="1" w:name="bookmark12"/>
      <w:r>
        <w:rPr>
          <w:rStyle w:val="329"/>
        </w:rPr>
      </w:r>
      <w:r/>
    </w:p>
    <w:p>
      <w:pPr>
        <w:pStyle w:val="344"/>
        <w:jc w:val="center"/>
        <w:spacing w:lineRule="auto" w:line="240" w:after="0" w:afterAutospacing="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lang w:val="uk-UA"/>
        </w:rPr>
      </w:pPr>
      <w:r>
        <w:rPr>
          <w:rStyle w:val="331"/>
          <w:b/>
          <w:color w:val="000000"/>
          <w:sz w:val="28"/>
          <w:szCs w:val="28"/>
        </w:rPr>
        <w:t xml:space="preserve">5. </w:t>
      </w:r>
      <w:r>
        <w:rPr>
          <w:rStyle w:val="331"/>
          <w:b/>
          <w:color w:val="000000"/>
          <w:sz w:val="28"/>
          <w:szCs w:val="28"/>
        </w:rPr>
        <w:t xml:space="preserve">ПРИПИНЕННЯ ДОГОВОРУ</w:t>
      </w:r>
      <w:bookmarkEnd w:id="1"/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5.1. </w:t>
      </w:r>
      <w:r>
        <w:rPr>
          <w:rStyle w:val="329"/>
          <w:color w:val="000000"/>
          <w:sz w:val="28"/>
          <w:szCs w:val="28"/>
        </w:rPr>
        <w:t xml:space="preserve">Цей Договір припиняється у разі: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5.1.1. </w:t>
      </w:r>
      <w:r>
        <w:rPr>
          <w:rStyle w:val="329"/>
          <w:color w:val="000000"/>
          <w:sz w:val="28"/>
          <w:szCs w:val="28"/>
        </w:rPr>
        <w:t xml:space="preserve">закінчення строку його дії;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5.1.2. </w:t>
      </w:r>
      <w:r>
        <w:rPr>
          <w:rStyle w:val="329"/>
          <w:color w:val="000000"/>
          <w:sz w:val="28"/>
          <w:szCs w:val="28"/>
        </w:rPr>
        <w:t xml:space="preserve">досягнення цілей співробітництва;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5.1.3. </w:t>
      </w:r>
      <w:r>
        <w:rPr>
          <w:rStyle w:val="329"/>
          <w:color w:val="000000"/>
          <w:sz w:val="28"/>
          <w:szCs w:val="28"/>
        </w:rPr>
        <w:t xml:space="preserve">невиконання суб’єктами співробітництва </w:t>
      </w:r>
      <w:r>
        <w:rPr>
          <w:rStyle w:val="330"/>
          <w:color w:val="000000"/>
          <w:sz w:val="28"/>
          <w:szCs w:val="28"/>
        </w:rPr>
        <w:t xml:space="preserve">взятих на себе </w:t>
      </w:r>
      <w:r>
        <w:rPr>
          <w:rStyle w:val="329"/>
          <w:color w:val="000000"/>
          <w:sz w:val="28"/>
          <w:szCs w:val="28"/>
        </w:rPr>
        <w:t xml:space="preserve">зобов’язань;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5.1.4. </w:t>
      </w:r>
      <w:r>
        <w:rPr>
          <w:rStyle w:val="329"/>
          <w:color w:val="000000"/>
          <w:sz w:val="28"/>
          <w:szCs w:val="28"/>
        </w:rPr>
        <w:t xml:space="preserve">відмови від </w:t>
      </w:r>
      <w:r>
        <w:rPr>
          <w:rStyle w:val="330"/>
          <w:color w:val="000000"/>
          <w:sz w:val="28"/>
          <w:szCs w:val="28"/>
        </w:rPr>
        <w:t xml:space="preserve">співробітництва </w:t>
      </w:r>
      <w:r>
        <w:rPr>
          <w:rStyle w:val="329"/>
          <w:color w:val="000000"/>
          <w:sz w:val="28"/>
          <w:szCs w:val="28"/>
        </w:rPr>
        <w:t xml:space="preserve">однієї із </w:t>
      </w:r>
      <w:r>
        <w:rPr>
          <w:rStyle w:val="330"/>
          <w:color w:val="000000"/>
          <w:sz w:val="28"/>
          <w:szCs w:val="28"/>
        </w:rPr>
        <w:t xml:space="preserve">Сторін, відповідно до </w:t>
      </w:r>
      <w:r>
        <w:rPr>
          <w:rStyle w:val="329"/>
          <w:color w:val="000000"/>
          <w:sz w:val="28"/>
          <w:szCs w:val="28"/>
        </w:rPr>
        <w:t xml:space="preserve">умов цього Договору, що </w:t>
      </w:r>
      <w:r>
        <w:rPr>
          <w:rStyle w:val="330"/>
          <w:color w:val="000000"/>
          <w:sz w:val="28"/>
          <w:szCs w:val="28"/>
        </w:rPr>
        <w:t xml:space="preserve">унеможливлює подальше здійснення співробітництва;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5.1.5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rStyle w:val="329"/>
          <w:color w:val="000000"/>
          <w:sz w:val="28"/>
          <w:szCs w:val="28"/>
        </w:rPr>
        <w:t xml:space="preserve">прийняття судом рішення про припинення співробітництва.</w:t>
      </w:r>
      <w:r>
        <w:rPr>
          <w:b/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5.2. </w:t>
      </w:r>
      <w:r>
        <w:rPr>
          <w:rStyle w:val="329"/>
          <w:color w:val="000000"/>
          <w:sz w:val="28"/>
          <w:szCs w:val="28"/>
        </w:rPr>
        <w:t xml:space="preserve"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  <w:tab w:val="left" w:pos="1549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5.3. </w:t>
      </w:r>
      <w:r>
        <w:rPr>
          <w:rStyle w:val="329"/>
          <w:color w:val="000000"/>
          <w:sz w:val="28"/>
          <w:szCs w:val="28"/>
        </w:rPr>
        <w:t xml:space="preserve">Припинення співробітництва Сторони оформляють відповідним договором у кількості </w:t>
      </w:r>
      <w:r>
        <w:rPr>
          <w:rStyle w:val="329"/>
          <w:color w:val="000000"/>
          <w:sz w:val="28"/>
          <w:szCs w:val="28"/>
        </w:rPr>
        <w:t xml:space="preserve">4</w:t>
      </w:r>
      <w:r>
        <w:rPr>
          <w:rStyle w:val="329"/>
          <w:color w:val="000000"/>
          <w:sz w:val="28"/>
          <w:szCs w:val="28"/>
        </w:rPr>
        <w:t xml:space="preserve"> примірників, кожен з яких має однакову юридичну силу.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7439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Один примірник договору про припинення співробітництва надсилається Мінрегіону упродовж 7 робочих днів після підписання його Сторонами.</w:t>
      </w:r>
      <w:r>
        <w:rPr>
          <w:rStyle w:val="329"/>
        </w:rPr>
      </w:r>
      <w:r/>
    </w:p>
    <w:p>
      <w:pPr>
        <w:pStyle w:val="345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tabs>
          <w:tab w:val="left" w:pos="284" w:leader="none"/>
        </w:tabs>
        <w:rPr>
          <w:color w:val="000000"/>
        </w:rPr>
      </w:pPr>
      <w:r/>
      <w:bookmarkStart w:id="2" w:name="bookmark13"/>
      <w:r>
        <w:rPr>
          <w:rStyle w:val="331"/>
          <w:b/>
          <w:color w:val="000000"/>
          <w:sz w:val="28"/>
          <w:szCs w:val="28"/>
        </w:rPr>
        <w:t xml:space="preserve">6. </w:t>
      </w:r>
      <w:r>
        <w:rPr>
          <w:rStyle w:val="331"/>
          <w:b/>
          <w:color w:val="000000"/>
          <w:sz w:val="28"/>
          <w:szCs w:val="28"/>
        </w:rPr>
        <w:t xml:space="preserve">ВІДПОВІДАЛЬНІСТЬ СТОРІН ТА ПОРЯДОК РОЗВ’ЯЗАННЯ</w:t>
      </w:r>
      <w:bookmarkEnd w:id="2"/>
      <w:r>
        <w:rPr>
          <w:rStyle w:val="331"/>
        </w:rPr>
      </w:r>
      <w:r/>
    </w:p>
    <w:p>
      <w:pPr>
        <w:pStyle w:val="345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tabs>
          <w:tab w:val="left" w:pos="284" w:leader="none"/>
        </w:tabs>
        <w:rPr>
          <w:lang w:val="uk-UA"/>
        </w:rPr>
      </w:pPr>
      <w:r>
        <w:rPr>
          <w:rStyle w:val="335"/>
          <w:b/>
          <w:color w:val="000000"/>
          <w:sz w:val="28"/>
          <w:szCs w:val="28"/>
        </w:rPr>
        <w:t xml:space="preserve">СПОРІВ</w:t>
      </w:r>
      <w:r>
        <w:rPr>
          <w:b/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6.1. </w:t>
      </w:r>
      <w:r>
        <w:rPr>
          <w:rStyle w:val="329"/>
          <w:color w:val="000000"/>
          <w:sz w:val="28"/>
          <w:szCs w:val="28"/>
        </w:rPr>
        <w:t xml:space="preserve">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335"/>
          <w:color w:val="000000"/>
          <w:sz w:val="28"/>
          <w:szCs w:val="28"/>
        </w:rPr>
        <w:t xml:space="preserve">а </w:t>
      </w:r>
      <w:r>
        <w:rPr>
          <w:rStyle w:val="329"/>
          <w:color w:val="000000"/>
          <w:sz w:val="28"/>
          <w:szCs w:val="28"/>
        </w:rPr>
        <w:t xml:space="preserve">у випадку недосягнення згоди між ними </w:t>
      </w:r>
      <w:r>
        <w:rPr>
          <w:rStyle w:val="336"/>
          <w:color w:val="000000"/>
          <w:sz w:val="28"/>
          <w:szCs w:val="28"/>
        </w:rPr>
        <w:t xml:space="preserve">- </w:t>
      </w:r>
      <w:r>
        <w:rPr>
          <w:rStyle w:val="329"/>
          <w:color w:val="000000"/>
          <w:sz w:val="28"/>
          <w:szCs w:val="28"/>
        </w:rPr>
        <w:t xml:space="preserve">у судовому порядку.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6.2. </w:t>
      </w:r>
      <w:r>
        <w:rPr>
          <w:rStyle w:val="329"/>
          <w:color w:val="000000"/>
          <w:sz w:val="28"/>
          <w:szCs w:val="28"/>
        </w:rPr>
        <w:t xml:space="preserve">Сторони несуть відповідальність одна перед одною відповідно до чинного законодавства України.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6.3. </w:t>
      </w:r>
      <w:r>
        <w:rPr>
          <w:rStyle w:val="329"/>
          <w:color w:val="000000"/>
          <w:sz w:val="28"/>
          <w:szCs w:val="28"/>
        </w:rPr>
        <w:t xml:space="preserve"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6.4. </w:t>
      </w:r>
      <w:r>
        <w:rPr>
          <w:rStyle w:val="329"/>
          <w:color w:val="000000"/>
          <w:sz w:val="28"/>
          <w:szCs w:val="28"/>
        </w:rPr>
        <w:t xml:space="preserve">У разі виникнення обставин, зазначених у пункті 6.3. цього Договору, Сторона, яка не може виконати зобов'язання, передбачені цим Договором, повідомляє інш</w:t>
      </w:r>
      <w:r>
        <w:rPr>
          <w:rStyle w:val="329"/>
          <w:color w:val="000000"/>
          <w:sz w:val="28"/>
          <w:szCs w:val="28"/>
        </w:rPr>
        <w:t xml:space="preserve">і</w:t>
      </w:r>
      <w:r>
        <w:rPr>
          <w:rStyle w:val="329"/>
          <w:color w:val="000000"/>
          <w:sz w:val="28"/>
          <w:szCs w:val="28"/>
        </w:rPr>
        <w:t xml:space="preserve"> Сторон</w:t>
      </w:r>
      <w:r>
        <w:rPr>
          <w:rStyle w:val="329"/>
          <w:color w:val="000000"/>
          <w:sz w:val="28"/>
          <w:szCs w:val="28"/>
        </w:rPr>
        <w:t xml:space="preserve">и</w:t>
      </w:r>
      <w:r>
        <w:rPr>
          <w:rStyle w:val="329"/>
          <w:color w:val="000000"/>
          <w:sz w:val="28"/>
          <w:szCs w:val="28"/>
        </w:rPr>
        <w:t xml:space="preserve">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</w:rPr>
        <w:t xml:space="preserve">икненням обставин, зазначених у пункті 6.3. цього Договору.</w:t>
      </w:r>
      <w:r>
        <w:rPr>
          <w:rStyle w:val="329"/>
        </w:rPr>
      </w:r>
      <w:r/>
    </w:p>
    <w:p>
      <w:pPr>
        <w:pStyle w:val="345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tabs>
          <w:tab w:val="left" w:pos="284" w:leader="none"/>
          <w:tab w:val="left" w:pos="3174" w:leader="none"/>
        </w:tabs>
        <w:rPr>
          <w:lang w:val="uk-UA"/>
        </w:rPr>
      </w:pPr>
      <w:r/>
      <w:bookmarkStart w:id="3" w:name="bookmark14"/>
      <w:r>
        <w:rPr>
          <w:rStyle w:val="331"/>
          <w:b/>
          <w:color w:val="000000"/>
          <w:sz w:val="28"/>
          <w:szCs w:val="28"/>
        </w:rPr>
        <w:t xml:space="preserve">7. </w:t>
      </w:r>
      <w:r>
        <w:rPr>
          <w:rStyle w:val="331"/>
          <w:b/>
          <w:color w:val="000000"/>
          <w:sz w:val="28"/>
          <w:szCs w:val="28"/>
        </w:rPr>
        <w:t xml:space="preserve">ПРИКІНЦЕВІ ПОЛОЖЕННЯ</w:t>
      </w:r>
      <w:bookmarkEnd w:id="3"/>
      <w:r>
        <w:rPr>
          <w:b/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329"/>
          <w:color w:val="000000"/>
          <w:sz w:val="28"/>
          <w:szCs w:val="28"/>
        </w:rPr>
        <w:t xml:space="preserve">7.1. </w:t>
      </w:r>
      <w:r>
        <w:rPr>
          <w:rStyle w:val="329"/>
          <w:color w:val="000000"/>
          <w:sz w:val="28"/>
          <w:szCs w:val="28"/>
        </w:rPr>
        <w:t xml:space="preserve">Усі правовідносини, що виникають у зв’язку і виконанням цього Договору і не врегульовані ним, регулюються нормами чинного законодавства України.</w:t>
      </w:r>
      <w:r>
        <w:rPr>
          <w:sz w:val="28"/>
          <w:szCs w:val="28"/>
          <w:lang w:val="uk-UA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35"/>
          <w:color w:val="000000"/>
          <w:sz w:val="28"/>
          <w:szCs w:val="28"/>
        </w:rPr>
        <w:t xml:space="preserve">7.2. </w:t>
      </w:r>
      <w:r>
        <w:rPr>
          <w:rStyle w:val="335"/>
          <w:color w:val="000000"/>
          <w:sz w:val="28"/>
          <w:szCs w:val="28"/>
        </w:rPr>
        <w:t xml:space="preserve">Цей </w:t>
      </w:r>
      <w:r>
        <w:rPr>
          <w:rStyle w:val="329"/>
          <w:color w:val="000000"/>
          <w:sz w:val="28"/>
          <w:szCs w:val="28"/>
        </w:rPr>
        <w:t xml:space="preserve">Договір укладений на </w:t>
      </w:r>
      <w:r>
        <w:rPr>
          <w:rStyle w:val="329"/>
          <w:color w:val="000000"/>
          <w:sz w:val="28"/>
          <w:szCs w:val="28"/>
        </w:rPr>
        <w:t xml:space="preserve">_</w:t>
      </w:r>
      <w:r>
        <w:rPr>
          <w:rStyle w:val="329"/>
          <w:color w:val="000000"/>
          <w:sz w:val="28"/>
          <w:szCs w:val="28"/>
          <w:u w:val="single"/>
        </w:rPr>
        <w:t xml:space="preserve">4</w:t>
      </w:r>
      <w:r>
        <w:rPr>
          <w:rStyle w:val="329"/>
          <w:color w:val="000000"/>
          <w:sz w:val="28"/>
          <w:szCs w:val="28"/>
        </w:rPr>
        <w:t xml:space="preserve">_</w:t>
      </w:r>
      <w:r>
        <w:rPr>
          <w:rStyle w:val="329"/>
          <w:color w:val="000000"/>
          <w:sz w:val="28"/>
          <w:szCs w:val="28"/>
        </w:rPr>
        <w:t xml:space="preserve"> аркушах у кількості </w:t>
      </w:r>
      <w:r>
        <w:rPr>
          <w:rStyle w:val="329"/>
          <w:color w:val="000000"/>
          <w:sz w:val="28"/>
          <w:szCs w:val="28"/>
        </w:rPr>
        <w:t xml:space="preserve">4</w:t>
      </w:r>
      <w:r>
        <w:rPr>
          <w:rStyle w:val="329"/>
          <w:color w:val="000000"/>
          <w:sz w:val="28"/>
          <w:szCs w:val="28"/>
        </w:rPr>
        <w:t xml:space="preserve"> примірників, з розрахунку по одному примірнику для кожної із Сторін та один примірник для Мінрегіону, які мають однакову юридичну силу.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29"/>
          <w:color w:val="000000"/>
          <w:sz w:val="28"/>
          <w:szCs w:val="28"/>
        </w:rPr>
        <w:t xml:space="preserve">7.3. </w:t>
      </w:r>
      <w:r>
        <w:rPr>
          <w:rStyle w:val="329"/>
          <w:color w:val="000000"/>
          <w:sz w:val="28"/>
          <w:szCs w:val="28"/>
        </w:rPr>
        <w:t xml:space="preserve">Сторона-1 надсилає один примірник цього Договору до Мінрегіону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робочих днів після підписання його</w:t>
      </w:r>
      <w:r>
        <w:rPr>
          <w:rStyle w:val="329"/>
          <w:color w:val="000000"/>
          <w:sz w:val="28"/>
          <w:szCs w:val="28"/>
        </w:rPr>
        <w:t xml:space="preserve">.</w:t>
      </w:r>
      <w:r>
        <w:rPr>
          <w:rStyle w:val="329"/>
        </w:rPr>
      </w:r>
      <w:r/>
    </w:p>
    <w:p>
      <w:pPr>
        <w:pStyle w:val="344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331"/>
          <w:b/>
          <w:color w:val="000000"/>
          <w:sz w:val="28"/>
          <w:szCs w:val="28"/>
        </w:rPr>
        <w:t xml:space="preserve">8. </w:t>
      </w:r>
      <w:r>
        <w:rPr>
          <w:rStyle w:val="331"/>
          <w:b/>
          <w:color w:val="000000"/>
          <w:sz w:val="28"/>
          <w:szCs w:val="28"/>
        </w:rPr>
        <w:t xml:space="preserve">ЮРИДИЧНІ АДРЕСИ ТА ПІДПИСИ СТОРІН</w:t>
      </w:r>
      <w:r>
        <w:rPr>
          <w:rStyle w:val="331"/>
        </w:rPr>
      </w:r>
      <w:r/>
    </w:p>
    <w:tbl>
      <w:tblPr>
        <w:tblpPr w:horzAnchor="margin" w:tblpXSpec="left" w:vertAnchor="text" w:tblpY="369" w:leftFromText="180" w:topFromText="0" w:rightFromText="180" w:bottomFromText="0"/>
        <w:tblW w:w="983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Сторона -1: </w:t>
            </w:r>
            <w:r>
              <w:rPr>
                <w:sz w:val="16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Менська міська рада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Юридична</w:t>
            </w:r>
            <w:r>
              <w:rPr>
                <w:sz w:val="22"/>
                <w:szCs w:val="28"/>
                <w:lang w:val="uk-UA"/>
              </w:rPr>
              <w:t xml:space="preserve"> адреса: 15600, м.Мена, </w:t>
            </w:r>
            <w:r>
              <w:rPr>
                <w:sz w:val="22"/>
                <w:szCs w:val="28"/>
                <w:lang w:val="uk-UA"/>
              </w:rPr>
              <w:t xml:space="preserve">Менський район, Чернігівська область, </w:t>
            </w:r>
            <w:r>
              <w:rPr>
                <w:sz w:val="22"/>
                <w:szCs w:val="28"/>
                <w:lang w:val="uk-UA"/>
              </w:rPr>
              <w:t xml:space="preserve">вул.Титаренка Сергія,7</w:t>
            </w:r>
            <w:r>
              <w:rPr>
                <w:sz w:val="20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Банківські реквізити: </w:t>
            </w:r>
            <w:r>
              <w:rPr>
                <w:sz w:val="16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ЄДРПОУ 04061777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п/р 35413070024902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УДКСУ в Менському районі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МФО 853592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Тел.  (04644) 2-11-10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Міський голова</w:t>
            </w:r>
            <w:r>
              <w:rPr>
                <w:sz w:val="20"/>
              </w:rPr>
            </w:r>
            <w:r/>
          </w:p>
          <w:p>
            <w:pPr>
              <w:pStyle w:val="343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Примаков Геннадій Анатолійович</w:t>
            </w:r>
            <w:r>
              <w:rPr>
                <w:sz w:val="20"/>
              </w:rPr>
            </w:r>
            <w:r/>
          </w:p>
          <w:p>
            <w:pPr>
              <w:pStyle w:val="343"/>
              <w:jc w:val="both"/>
              <w:spacing w:after="0" w:afterAutospacing="0"/>
              <w:rPr>
                <w:sz w:val="22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_______М.П. «____»_________ 2019</w:t>
            </w:r>
            <w:r>
              <w:rPr>
                <w:sz w:val="20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Сторона -2: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Покровська сільська рада</w:t>
            </w:r>
            <w:r>
              <w:rPr>
                <w:sz w:val="22"/>
                <w:szCs w:val="28"/>
                <w:lang w:val="uk-UA"/>
              </w:rPr>
              <w:t xml:space="preserve">,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Юр</w:t>
            </w:r>
            <w:r>
              <w:rPr>
                <w:b w:val="false"/>
                <w:sz w:val="22"/>
                <w:szCs w:val="28"/>
                <w:lang w:val="uk-UA"/>
              </w:rPr>
              <w:t xml:space="preserve">идична адреса: </w:t>
            </w:r>
            <w:r>
              <w:rPr>
                <w:b w:val="false"/>
                <w:sz w:val="22"/>
                <w:szCs w:val="28"/>
                <w:lang w:val="uk-UA"/>
              </w:rPr>
              <w:t xml:space="preserve">15650, с. Покровське, Менський район, Чернігівська область, вул. Колгоспна,3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Банківські реквізити: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р/р </w:t>
            </w:r>
            <w:r>
              <w:rPr>
                <w:b w:val="false"/>
                <w:sz w:val="22"/>
                <w:szCs w:val="28"/>
                <w:lang w:val="uk-UA"/>
              </w:rPr>
              <w:t xml:space="preserve">31427000106288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ГУДКСУ у Менському районі</w:t>
            </w:r>
            <w:r>
              <w:rPr>
                <w:b w:val="false"/>
                <w:sz w:val="22"/>
                <w:szCs w:val="28"/>
                <w:lang w:val="uk-UA"/>
              </w:rPr>
              <w:t xml:space="preserve">.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МФО</w:t>
            </w:r>
            <w:r>
              <w:rPr>
                <w:b w:val="false"/>
                <w:sz w:val="22"/>
                <w:szCs w:val="28"/>
                <w:lang w:val="uk-UA"/>
              </w:rPr>
              <w:t xml:space="preserve">____________________</w:t>
            </w:r>
            <w:r>
              <w:rPr>
                <w:b w:val="false"/>
                <w:sz w:val="22"/>
                <w:szCs w:val="28"/>
                <w:lang w:val="uk-UA"/>
              </w:rPr>
              <w:t xml:space="preserve"> </w:t>
            </w:r>
            <w:r>
              <w:rPr>
                <w:sz w:val="16"/>
              </w:rPr>
            </w:r>
            <w:r/>
          </w:p>
          <w:p>
            <w:pPr>
              <w:pStyle w:val="343"/>
              <w:spacing w:after="0" w:afterAutospacing="0"/>
              <w:rPr>
                <w:sz w:val="20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ЄДРПОУ </w:t>
            </w:r>
            <w:r>
              <w:rPr>
                <w:rStyle w:val="337"/>
                <w:color w:val="000000"/>
                <w:sz w:val="22"/>
                <w:szCs w:val="28"/>
              </w:rPr>
              <w:t xml:space="preserve">04412981</w:t>
            </w:r>
            <w:r>
              <w:rPr>
                <w:sz w:val="20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Голова Покровської</w:t>
            </w:r>
            <w:r>
              <w:rPr>
                <w:b w:val="false"/>
                <w:sz w:val="22"/>
                <w:szCs w:val="28"/>
                <w:lang w:val="uk-UA"/>
              </w:rPr>
              <w:t xml:space="preserve"> сільської ради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Биндюк Геннадій Михайлович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________М.П. «___»__________2019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Сторона -3</w:t>
            </w:r>
            <w:r>
              <w:rPr>
                <w:b w:val="false"/>
                <w:sz w:val="22"/>
                <w:szCs w:val="28"/>
                <w:lang w:val="uk-UA"/>
              </w:rPr>
              <w:t xml:space="preserve">: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  <w:t xml:space="preserve">Волосківська</w:t>
            </w:r>
            <w:r>
              <w:rPr>
                <w:sz w:val="22"/>
                <w:szCs w:val="28"/>
                <w:lang w:val="uk-UA"/>
              </w:rPr>
              <w:t xml:space="preserve"> сільська рада,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Юр</w:t>
            </w:r>
            <w:r>
              <w:rPr>
                <w:b w:val="false"/>
                <w:sz w:val="22"/>
                <w:szCs w:val="28"/>
                <w:lang w:val="uk-UA"/>
              </w:rPr>
              <w:t xml:space="preserve">идична адреса: </w:t>
            </w:r>
            <w:r>
              <w:rPr>
                <w:b w:val="false"/>
                <w:sz w:val="22"/>
                <w:szCs w:val="28"/>
                <w:lang w:val="uk-UA"/>
              </w:rPr>
              <w:t xml:space="preserve">15632</w:t>
            </w:r>
            <w:r>
              <w:rPr>
                <w:b w:val="false"/>
                <w:sz w:val="22"/>
                <w:szCs w:val="28"/>
                <w:lang w:val="uk-UA"/>
              </w:rPr>
              <w:t xml:space="preserve">, с. Волосківці, Менський район, Чернігівська область,</w:t>
            </w:r>
            <w:r>
              <w:rPr>
                <w:b w:val="false"/>
                <w:sz w:val="22"/>
                <w:szCs w:val="28"/>
                <w:lang w:val="uk-UA"/>
              </w:rPr>
              <w:t xml:space="preserve"> вул. Перше Травня,41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Банківські реквізити: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р/р </w:t>
            </w:r>
            <w:r>
              <w:rPr>
                <w:b w:val="false"/>
                <w:sz w:val="22"/>
                <w:szCs w:val="28"/>
                <w:lang w:val="uk-UA"/>
              </w:rPr>
              <w:t xml:space="preserve">_____________________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ГУДКСУ у Менському районі</w:t>
            </w:r>
            <w:r>
              <w:rPr>
                <w:b w:val="false"/>
                <w:sz w:val="22"/>
                <w:szCs w:val="28"/>
                <w:lang w:val="uk-UA"/>
              </w:rPr>
              <w:t xml:space="preserve">.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МФО </w:t>
            </w:r>
            <w:r>
              <w:rPr>
                <w:sz w:val="16"/>
              </w:rPr>
            </w:r>
            <w:r/>
          </w:p>
          <w:p>
            <w:pPr>
              <w:pStyle w:val="343"/>
              <w:spacing w:after="0" w:afterAutospacing="0"/>
              <w:rPr>
                <w:sz w:val="20"/>
                <w:lang w:val="uk-UA"/>
              </w:rPr>
              <w:framePr w:hSpace="180" w:wrap="around" w:vAnchor="text" w:hAnchor="margin" w:y="369"/>
            </w:pPr>
            <w:r>
              <w:rPr>
                <w:b/>
                <w:sz w:val="22"/>
                <w:szCs w:val="28"/>
                <w:lang w:val="uk-UA"/>
              </w:rPr>
              <w:t xml:space="preserve">ЄДРПОУ </w:t>
            </w:r>
            <w:r>
              <w:rPr>
                <w:rStyle w:val="337"/>
                <w:color w:val="000000"/>
                <w:sz w:val="22"/>
                <w:szCs w:val="28"/>
                <w:lang w:val="uk-UA"/>
              </w:rPr>
              <w:t xml:space="preserve">04414112</w:t>
            </w:r>
            <w:r>
              <w:rPr>
                <w:sz w:val="20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Голова</w:t>
            </w:r>
            <w:r>
              <w:rPr>
                <w:b w:val="false"/>
                <w:sz w:val="22"/>
                <w:szCs w:val="28"/>
                <w:lang w:val="uk-UA"/>
              </w:rPr>
              <w:t xml:space="preserve"> Волосківської</w:t>
            </w:r>
            <w:r>
              <w:rPr>
                <w:b w:val="false"/>
                <w:sz w:val="22"/>
                <w:szCs w:val="28"/>
                <w:lang w:val="uk-UA"/>
              </w:rPr>
              <w:t xml:space="preserve"> сільської ради 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Любенко Олександр Іванович</w:t>
            </w:r>
            <w:r>
              <w:rPr>
                <w:sz w:val="16"/>
              </w:rPr>
            </w:r>
            <w:r/>
          </w:p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________М.П. «___»__________2019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338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  <w:r/>
          </w:p>
        </w:tc>
      </w:tr>
    </w:tbl>
    <w:p>
      <w:pPr>
        <w:pStyle w:val="344"/>
        <w:ind w:hanging="0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7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">
    <w:multiLevelType w:val="hybridMultilevel"/>
    <w:lvl w:ilvl="0">
      <w:start w:val="5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5">
    <w:multiLevelType w:val="hybridMultilevel"/>
    <w:lvl w:ilvl="0">
      <w:start w:val="9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55"/>
      </w:pPr>
    </w:lvl>
    <w:lvl w:ilvl="1">
      <w:start w:val="1"/>
      <w:numFmt w:val="lowerLetter"/>
      <w:suff w:val="tab"/>
      <w:lvlText w:val="%2."/>
      <w:lvlJc w:val="left"/>
      <w:pPr>
        <w:ind w:left="1866" w:hanging="355"/>
      </w:pPr>
    </w:lvl>
    <w:lvl w:ilvl="2">
      <w:start w:val="1"/>
      <w:numFmt w:val="lowerRoman"/>
      <w:suff w:val="tab"/>
      <w:lvlText w:val="%3."/>
      <w:lvlJc w:val="right"/>
      <w:pPr>
        <w:ind w:left="2586" w:hanging="175"/>
      </w:pPr>
    </w:lvl>
    <w:lvl w:ilvl="3">
      <w:start w:val="1"/>
      <w:numFmt w:val="decimal"/>
      <w:suff w:val="tab"/>
      <w:lvlText w:val="%4."/>
      <w:lvlJc w:val="left"/>
      <w:pPr>
        <w:ind w:left="3306" w:hanging="355"/>
      </w:pPr>
    </w:lvl>
    <w:lvl w:ilvl="4">
      <w:start w:val="1"/>
      <w:numFmt w:val="lowerLetter"/>
      <w:suff w:val="tab"/>
      <w:lvlText w:val="%5."/>
      <w:lvlJc w:val="left"/>
      <w:pPr>
        <w:ind w:left="4026" w:hanging="355"/>
      </w:pPr>
    </w:lvl>
    <w:lvl w:ilvl="5">
      <w:start w:val="1"/>
      <w:numFmt w:val="lowerRoman"/>
      <w:suff w:val="tab"/>
      <w:lvlText w:val="%6."/>
      <w:lvlJc w:val="right"/>
      <w:pPr>
        <w:ind w:left="4746" w:hanging="175"/>
      </w:pPr>
    </w:lvl>
    <w:lvl w:ilvl="6">
      <w:start w:val="1"/>
      <w:numFmt w:val="decimal"/>
      <w:suff w:val="tab"/>
      <w:lvlText w:val="%7."/>
      <w:lvlJc w:val="left"/>
      <w:pPr>
        <w:ind w:left="5466" w:hanging="355"/>
      </w:pPr>
    </w:lvl>
    <w:lvl w:ilvl="7">
      <w:start w:val="1"/>
      <w:numFmt w:val="lowerLetter"/>
      <w:suff w:val="tab"/>
      <w:lvlText w:val="%8."/>
      <w:lvlJc w:val="left"/>
      <w:pPr>
        <w:ind w:left="6186" w:hanging="355"/>
      </w:pPr>
    </w:lvl>
    <w:lvl w:ilvl="8">
      <w:start w:val="1"/>
      <w:numFmt w:val="lowerRoman"/>
      <w:suff w:val="tab"/>
      <w:lvlText w:val="%9."/>
      <w:lvlJc w:val="right"/>
      <w:pPr>
        <w:ind w:left="6906" w:hanging="175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8015" w:hanging="355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8735" w:hanging="355"/>
      </w:pPr>
    </w:lvl>
    <w:lvl w:ilvl="2">
      <w:start w:val="1"/>
      <w:numFmt w:val="lowerRoman"/>
      <w:suff w:val="tab"/>
      <w:lvlText w:val="%3."/>
      <w:lvlJc w:val="right"/>
      <w:pPr>
        <w:ind w:left="9455" w:hanging="175"/>
      </w:pPr>
    </w:lvl>
    <w:lvl w:ilvl="3">
      <w:start w:val="1"/>
      <w:numFmt w:val="decimal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suff w:val="tab"/>
      <w:lvlText w:val="%5."/>
      <w:lvlJc w:val="left"/>
      <w:pPr>
        <w:ind w:left="10895" w:hanging="355"/>
      </w:pPr>
    </w:lvl>
    <w:lvl w:ilvl="5">
      <w:start w:val="1"/>
      <w:numFmt w:val="lowerRoman"/>
      <w:suff w:val="tab"/>
      <w:lvlText w:val="%6."/>
      <w:lvlJc w:val="right"/>
      <w:pPr>
        <w:ind w:left="11615" w:hanging="175"/>
      </w:pPr>
    </w:lvl>
    <w:lvl w:ilvl="6">
      <w:start w:val="1"/>
      <w:numFmt w:val="decimal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suff w:val="tab"/>
      <w:lvlText w:val="%8."/>
      <w:lvlJc w:val="left"/>
      <w:pPr>
        <w:ind w:left="13055" w:hanging="355"/>
      </w:pPr>
    </w:lvl>
    <w:lvl w:ilvl="8">
      <w:start w:val="1"/>
      <w:numFmt w:val="lowerRoman"/>
      <w:suff w:val="tab"/>
      <w:lvlText w:val="%9."/>
      <w:lvlJc w:val="right"/>
      <w:pPr>
        <w:ind w:left="13775" w:hanging="175"/>
      </w:pPr>
    </w:lvl>
  </w:abstractNum>
  <w:abstractNum w:abstractNumId="8">
    <w:multiLevelType w:val="hybridMultilevel"/>
    <w:lvl w:ilvl="0">
      <w:start w:val="8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9">
    <w:multiLevelType w:val="hybridMultilevel"/>
    <w:lvl w:ilvl="0">
      <w:start w:val="4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5"/>
        <w:tabs>
          <w:tab w:val="left" w:pos="786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0"/>
      <w:numFmt w:val="decimal"/>
      <w:suff w:val="tab"/>
      <w:lvlText w:val="%1."/>
      <w:lvlJc w:val="left"/>
      <w:pPr>
        <w:ind w:left="360" w:hanging="355"/>
        <w:tabs>
          <w:tab w:val="left" w:pos="36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6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bullet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0">
    <w:name w:val="Heading 1"/>
    <w:basedOn w:val="235"/>
    <w:next w:val="235"/>
    <w:link w:val="2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21">
    <w:name w:val="Heading 2"/>
    <w:basedOn w:val="235"/>
    <w:next w:val="235"/>
    <w:link w:val="2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22">
    <w:name w:val="Heading 3"/>
    <w:basedOn w:val="235"/>
    <w:next w:val="235"/>
    <w:link w:val="2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23">
    <w:name w:val="Heading 4"/>
    <w:basedOn w:val="235"/>
    <w:next w:val="235"/>
    <w:link w:val="2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24">
    <w:name w:val="Heading 5"/>
    <w:basedOn w:val="235"/>
    <w:next w:val="235"/>
    <w:link w:val="2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25">
    <w:name w:val="Heading 6"/>
    <w:basedOn w:val="235"/>
    <w:next w:val="235"/>
    <w:link w:val="2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26">
    <w:name w:val="Heading 7"/>
    <w:basedOn w:val="235"/>
    <w:next w:val="235"/>
    <w:link w:val="2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27">
    <w:name w:val="Heading 8"/>
    <w:basedOn w:val="235"/>
    <w:next w:val="235"/>
    <w:link w:val="2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28">
    <w:name w:val="Heading 9"/>
    <w:basedOn w:val="235"/>
    <w:next w:val="235"/>
    <w:link w:val="2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29">
    <w:name w:val="Subtitle Char"/>
    <w:basedOn w:val="236"/>
    <w:link w:val="259"/>
    <w:uiPriority w:val="11"/>
    <w:rPr>
      <w:sz w:val="24"/>
      <w:szCs w:val="24"/>
    </w:rPr>
  </w:style>
  <w:style w:type="character" w:styleId="230">
    <w:name w:val="Quote Char"/>
    <w:link w:val="261"/>
    <w:uiPriority w:val="29"/>
    <w:rPr>
      <w:i/>
    </w:rPr>
  </w:style>
  <w:style w:type="character" w:styleId="231">
    <w:name w:val="Intense Quote Char"/>
    <w:link w:val="263"/>
    <w:uiPriority w:val="30"/>
    <w:rPr>
      <w:i/>
    </w:rPr>
  </w:style>
  <w:style w:type="paragraph" w:styleId="232">
    <w:name w:val="Header"/>
    <w:basedOn w:val="235"/>
    <w:link w:val="2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33">
    <w:name w:val="Footer"/>
    <w:basedOn w:val="235"/>
    <w:link w:val="2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34">
    <w:name w:val="Footnote Text Char"/>
    <w:link w:val="290"/>
    <w:uiPriority w:val="99"/>
    <w:rPr>
      <w:sz w:val="18"/>
    </w:rPr>
  </w:style>
  <w:style w:type="paragraph" w:styleId="235" w:default="1">
    <w:name w:val="Normal"/>
    <w:qFormat/>
  </w:style>
  <w:style w:type="character" w:styleId="236" w:default="1">
    <w:name w:val="Default Paragraph Font"/>
    <w:uiPriority w:val="1"/>
    <w:semiHidden/>
    <w:unhideWhenUsed/>
  </w:style>
  <w:style w:type="table" w:styleId="2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38" w:default="1">
    <w:name w:val="No List"/>
    <w:uiPriority w:val="99"/>
    <w:semiHidden/>
    <w:unhideWhenUsed/>
  </w:style>
  <w:style w:type="paragraph" w:styleId="239" w:customStyle="1">
    <w:name w:val="Заголовок 11"/>
    <w:basedOn w:val="235"/>
    <w:next w:val="235"/>
    <w:link w:val="2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40" w:customStyle="1">
    <w:name w:val="Heading 1 Char"/>
    <w:basedOn w:val="236"/>
    <w:link w:val="239"/>
    <w:uiPriority w:val="9"/>
    <w:rPr>
      <w:rFonts w:ascii="Arial" w:hAnsi="Arial" w:cs="Arial" w:eastAsia="Arial"/>
      <w:sz w:val="40"/>
      <w:szCs w:val="40"/>
    </w:rPr>
  </w:style>
  <w:style w:type="paragraph" w:styleId="241" w:customStyle="1">
    <w:name w:val="Заголовок 21"/>
    <w:basedOn w:val="235"/>
    <w:next w:val="235"/>
    <w:link w:val="2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42" w:customStyle="1">
    <w:name w:val="Heading 2 Char"/>
    <w:basedOn w:val="236"/>
    <w:link w:val="241"/>
    <w:uiPriority w:val="9"/>
    <w:rPr>
      <w:rFonts w:ascii="Arial" w:hAnsi="Arial" w:cs="Arial" w:eastAsia="Arial"/>
      <w:sz w:val="34"/>
    </w:rPr>
  </w:style>
  <w:style w:type="paragraph" w:styleId="243" w:customStyle="1">
    <w:name w:val="Заголовок 31"/>
    <w:basedOn w:val="235"/>
    <w:next w:val="235"/>
    <w:link w:val="2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44" w:customStyle="1">
    <w:name w:val="Heading 3 Char"/>
    <w:basedOn w:val="236"/>
    <w:link w:val="243"/>
    <w:uiPriority w:val="9"/>
    <w:rPr>
      <w:rFonts w:ascii="Arial" w:hAnsi="Arial" w:cs="Arial" w:eastAsia="Arial"/>
      <w:sz w:val="30"/>
      <w:szCs w:val="30"/>
    </w:rPr>
  </w:style>
  <w:style w:type="paragraph" w:styleId="245" w:customStyle="1">
    <w:name w:val="Заголовок 41"/>
    <w:basedOn w:val="235"/>
    <w:next w:val="235"/>
    <w:link w:val="2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46" w:customStyle="1">
    <w:name w:val="Heading 4 Char"/>
    <w:basedOn w:val="236"/>
    <w:link w:val="245"/>
    <w:uiPriority w:val="9"/>
    <w:rPr>
      <w:rFonts w:ascii="Arial" w:hAnsi="Arial" w:cs="Arial" w:eastAsia="Arial"/>
      <w:b/>
      <w:bCs/>
      <w:sz w:val="26"/>
      <w:szCs w:val="26"/>
    </w:rPr>
  </w:style>
  <w:style w:type="paragraph" w:styleId="247" w:customStyle="1">
    <w:name w:val="Заголовок 51"/>
    <w:basedOn w:val="235"/>
    <w:next w:val="235"/>
    <w:link w:val="2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48" w:customStyle="1">
    <w:name w:val="Heading 5 Char"/>
    <w:basedOn w:val="236"/>
    <w:link w:val="247"/>
    <w:uiPriority w:val="9"/>
    <w:rPr>
      <w:rFonts w:ascii="Arial" w:hAnsi="Arial" w:cs="Arial" w:eastAsia="Arial"/>
      <w:b/>
      <w:bCs/>
      <w:sz w:val="24"/>
      <w:szCs w:val="24"/>
    </w:rPr>
  </w:style>
  <w:style w:type="paragraph" w:styleId="249" w:customStyle="1">
    <w:name w:val="Заголовок 61"/>
    <w:basedOn w:val="235"/>
    <w:next w:val="235"/>
    <w:link w:val="2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250" w:customStyle="1">
    <w:name w:val="Heading 6 Char"/>
    <w:basedOn w:val="236"/>
    <w:link w:val="249"/>
    <w:uiPriority w:val="9"/>
    <w:rPr>
      <w:rFonts w:ascii="Arial" w:hAnsi="Arial" w:cs="Arial" w:eastAsia="Arial"/>
      <w:b/>
      <w:bCs/>
      <w:sz w:val="22"/>
      <w:szCs w:val="22"/>
    </w:rPr>
  </w:style>
  <w:style w:type="paragraph" w:styleId="251" w:customStyle="1">
    <w:name w:val="Заголовок 71"/>
    <w:basedOn w:val="235"/>
    <w:next w:val="235"/>
    <w:link w:val="2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252" w:customStyle="1">
    <w:name w:val="Heading 7 Char"/>
    <w:basedOn w:val="236"/>
    <w:link w:val="2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3" w:customStyle="1">
    <w:name w:val="Заголовок 81"/>
    <w:basedOn w:val="235"/>
    <w:next w:val="235"/>
    <w:link w:val="2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254" w:customStyle="1">
    <w:name w:val="Heading 8 Char"/>
    <w:basedOn w:val="236"/>
    <w:link w:val="253"/>
    <w:uiPriority w:val="9"/>
    <w:rPr>
      <w:rFonts w:ascii="Arial" w:hAnsi="Arial" w:cs="Arial" w:eastAsia="Arial"/>
      <w:i/>
      <w:iCs/>
      <w:sz w:val="22"/>
      <w:szCs w:val="22"/>
    </w:rPr>
  </w:style>
  <w:style w:type="paragraph" w:styleId="255" w:customStyle="1">
    <w:name w:val="Заголовок 91"/>
    <w:basedOn w:val="235"/>
    <w:next w:val="235"/>
    <w:link w:val="2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56" w:customStyle="1">
    <w:name w:val="Heading 9 Char"/>
    <w:basedOn w:val="236"/>
    <w:link w:val="255"/>
    <w:uiPriority w:val="9"/>
    <w:rPr>
      <w:rFonts w:ascii="Arial" w:hAnsi="Arial" w:cs="Arial" w:eastAsia="Arial"/>
      <w:i/>
      <w:iCs/>
      <w:sz w:val="21"/>
      <w:szCs w:val="21"/>
    </w:rPr>
  </w:style>
  <w:style w:type="paragraph" w:styleId="257">
    <w:name w:val="No Spacing"/>
    <w:qFormat/>
    <w:uiPriority w:val="1"/>
    <w:pPr>
      <w:spacing w:lineRule="auto" w:line="240" w:after="0"/>
    </w:pPr>
  </w:style>
  <w:style w:type="character" w:styleId="258" w:customStyle="1">
    <w:name w:val="Title Char"/>
    <w:basedOn w:val="236"/>
    <w:uiPriority w:val="10"/>
    <w:rPr>
      <w:sz w:val="48"/>
      <w:szCs w:val="48"/>
    </w:rPr>
  </w:style>
  <w:style w:type="paragraph" w:styleId="259">
    <w:name w:val="Subtitle"/>
    <w:basedOn w:val="235"/>
    <w:next w:val="235"/>
    <w:link w:val="260"/>
    <w:qFormat/>
    <w:uiPriority w:val="11"/>
    <w:rPr>
      <w:sz w:val="24"/>
      <w:szCs w:val="24"/>
    </w:rPr>
    <w:pPr>
      <w:spacing w:after="200" w:before="200"/>
    </w:pPr>
  </w:style>
  <w:style w:type="character" w:styleId="260" w:customStyle="1">
    <w:name w:val="Підзаголовок Знак"/>
    <w:basedOn w:val="236"/>
    <w:link w:val="259"/>
    <w:uiPriority w:val="11"/>
    <w:rPr>
      <w:sz w:val="24"/>
      <w:szCs w:val="24"/>
    </w:rPr>
  </w:style>
  <w:style w:type="paragraph" w:styleId="261">
    <w:name w:val="Quote"/>
    <w:basedOn w:val="235"/>
    <w:next w:val="235"/>
    <w:link w:val="262"/>
    <w:qFormat/>
    <w:uiPriority w:val="29"/>
    <w:rPr>
      <w:i/>
    </w:rPr>
    <w:pPr>
      <w:ind w:left="720" w:right="720"/>
    </w:pPr>
  </w:style>
  <w:style w:type="character" w:styleId="262" w:customStyle="1">
    <w:name w:val="Цитата Знак"/>
    <w:link w:val="261"/>
    <w:uiPriority w:val="29"/>
    <w:rPr>
      <w:i/>
    </w:rPr>
  </w:style>
  <w:style w:type="paragraph" w:styleId="263">
    <w:name w:val="Intense Quote"/>
    <w:basedOn w:val="235"/>
    <w:next w:val="235"/>
    <w:link w:val="26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64" w:customStyle="1">
    <w:name w:val="Насичена цитата Знак"/>
    <w:link w:val="263"/>
    <w:uiPriority w:val="30"/>
    <w:rPr>
      <w:i/>
    </w:rPr>
  </w:style>
  <w:style w:type="character" w:styleId="265" w:customStyle="1">
    <w:name w:val="Header Char"/>
    <w:basedOn w:val="236"/>
    <w:uiPriority w:val="99"/>
  </w:style>
  <w:style w:type="character" w:styleId="266" w:customStyle="1">
    <w:name w:val="Footer Char"/>
    <w:basedOn w:val="236"/>
    <w:uiPriority w:val="99"/>
  </w:style>
  <w:style w:type="table" w:styleId="267">
    <w:name w:val="Table Grid"/>
    <w:basedOn w:val="2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68" w:customStyle="1">
    <w:name w:val="Lined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9" w:customStyle="1">
    <w:name w:val="Lined - Accent 1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0" w:customStyle="1">
    <w:name w:val="Lined - Accent 2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1" w:customStyle="1">
    <w:name w:val="Lined - Accent 3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72" w:customStyle="1">
    <w:name w:val="Lined - Accent 4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3" w:customStyle="1">
    <w:name w:val="Lined - Accent 5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4" w:customStyle="1">
    <w:name w:val="Lined - Accent 6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75" w:customStyle="1">
    <w:name w:val="Bordered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76" w:customStyle="1">
    <w:name w:val="Bordered - Accent 1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77" w:customStyle="1">
    <w:name w:val="Bordered - Accent 2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78" w:customStyle="1">
    <w:name w:val="Bordered - Accent 3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79" w:customStyle="1">
    <w:name w:val="Bordered - Accent 4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80" w:customStyle="1">
    <w:name w:val="Bordered - Accent 5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81" w:customStyle="1">
    <w:name w:val="Bordered - Accent 6"/>
    <w:basedOn w:val="2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82" w:customStyle="1">
    <w:name w:val="Bordered &amp; Lined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83" w:customStyle="1">
    <w:name w:val="Bordered &amp; Lined - Accent 1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84" w:customStyle="1">
    <w:name w:val="Bordered &amp; Lined - Accent 2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85" w:customStyle="1">
    <w:name w:val="Bordered &amp; Lined - Accent 3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86" w:customStyle="1">
    <w:name w:val="Bordered &amp; Lined - Accent 4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87" w:customStyle="1">
    <w:name w:val="Bordered &amp; Lined - Accent 5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88" w:customStyle="1">
    <w:name w:val="Bordered &amp; Lined - Accent 6"/>
    <w:basedOn w:val="23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89">
    <w:name w:val="Hyperlink"/>
    <w:uiPriority w:val="99"/>
    <w:unhideWhenUsed/>
    <w:rPr>
      <w:color w:val="0563C1" w:themeColor="hyperlink"/>
      <w:u w:val="single"/>
    </w:rPr>
  </w:style>
  <w:style w:type="paragraph" w:styleId="290">
    <w:name w:val="footnote text"/>
    <w:basedOn w:val="235"/>
    <w:link w:val="291"/>
    <w:uiPriority w:val="99"/>
    <w:semiHidden/>
    <w:unhideWhenUsed/>
    <w:rPr>
      <w:sz w:val="18"/>
    </w:rPr>
    <w:pPr>
      <w:spacing w:lineRule="auto" w:line="240" w:after="40"/>
    </w:pPr>
  </w:style>
  <w:style w:type="character" w:styleId="291" w:customStyle="1">
    <w:name w:val="Текст виноски Знак"/>
    <w:link w:val="290"/>
    <w:uiPriority w:val="99"/>
    <w:rPr>
      <w:sz w:val="18"/>
    </w:rPr>
  </w:style>
  <w:style w:type="character" w:styleId="292">
    <w:name w:val="footnote reference"/>
    <w:basedOn w:val="236"/>
    <w:uiPriority w:val="99"/>
    <w:unhideWhenUsed/>
    <w:rPr>
      <w:vertAlign w:val="superscript"/>
    </w:rPr>
  </w:style>
  <w:style w:type="paragraph" w:styleId="293">
    <w:name w:val="toc 1"/>
    <w:basedOn w:val="235"/>
    <w:next w:val="235"/>
    <w:uiPriority w:val="39"/>
    <w:unhideWhenUsed/>
    <w:pPr>
      <w:spacing w:after="57"/>
    </w:pPr>
  </w:style>
  <w:style w:type="paragraph" w:styleId="294">
    <w:name w:val="toc 2"/>
    <w:basedOn w:val="235"/>
    <w:next w:val="235"/>
    <w:uiPriority w:val="39"/>
    <w:unhideWhenUsed/>
    <w:pPr>
      <w:ind w:left="283"/>
      <w:spacing w:after="57"/>
    </w:pPr>
  </w:style>
  <w:style w:type="paragraph" w:styleId="295">
    <w:name w:val="toc 3"/>
    <w:basedOn w:val="235"/>
    <w:next w:val="235"/>
    <w:uiPriority w:val="39"/>
    <w:unhideWhenUsed/>
    <w:pPr>
      <w:ind w:left="567"/>
      <w:spacing w:after="57"/>
    </w:pPr>
  </w:style>
  <w:style w:type="paragraph" w:styleId="296">
    <w:name w:val="toc 4"/>
    <w:basedOn w:val="235"/>
    <w:next w:val="235"/>
    <w:uiPriority w:val="39"/>
    <w:unhideWhenUsed/>
    <w:pPr>
      <w:ind w:left="850"/>
      <w:spacing w:after="57"/>
    </w:pPr>
  </w:style>
  <w:style w:type="paragraph" w:styleId="297">
    <w:name w:val="toc 5"/>
    <w:basedOn w:val="235"/>
    <w:next w:val="235"/>
    <w:uiPriority w:val="39"/>
    <w:unhideWhenUsed/>
    <w:pPr>
      <w:ind w:left="1134"/>
      <w:spacing w:after="57"/>
    </w:pPr>
  </w:style>
  <w:style w:type="paragraph" w:styleId="298">
    <w:name w:val="toc 6"/>
    <w:basedOn w:val="235"/>
    <w:next w:val="235"/>
    <w:uiPriority w:val="39"/>
    <w:unhideWhenUsed/>
    <w:pPr>
      <w:ind w:left="1417"/>
      <w:spacing w:after="57"/>
    </w:pPr>
  </w:style>
  <w:style w:type="paragraph" w:styleId="299">
    <w:name w:val="toc 7"/>
    <w:basedOn w:val="235"/>
    <w:next w:val="235"/>
    <w:uiPriority w:val="39"/>
    <w:unhideWhenUsed/>
    <w:pPr>
      <w:ind w:left="1701"/>
      <w:spacing w:after="57"/>
    </w:pPr>
  </w:style>
  <w:style w:type="paragraph" w:styleId="300">
    <w:name w:val="toc 8"/>
    <w:basedOn w:val="235"/>
    <w:next w:val="235"/>
    <w:uiPriority w:val="39"/>
    <w:unhideWhenUsed/>
    <w:pPr>
      <w:ind w:left="1984"/>
      <w:spacing w:after="57"/>
    </w:pPr>
  </w:style>
  <w:style w:type="paragraph" w:styleId="301">
    <w:name w:val="toc 9"/>
    <w:basedOn w:val="235"/>
    <w:next w:val="235"/>
    <w:uiPriority w:val="39"/>
    <w:unhideWhenUsed/>
    <w:pPr>
      <w:ind w:left="2268"/>
      <w:spacing w:after="57"/>
    </w:pPr>
  </w:style>
  <w:style w:type="paragraph" w:styleId="302">
    <w:name w:val="TOC Heading"/>
    <w:uiPriority w:val="39"/>
    <w:unhideWhenUsed/>
  </w:style>
  <w:style w:type="paragraph" w:styleId="303">
    <w:name w:val="Normal (Web)"/>
    <w:basedOn w:val="235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04">
    <w:name w:val="Strong"/>
    <w:basedOn w:val="236"/>
    <w:qFormat/>
    <w:uiPriority w:val="22"/>
    <w:rPr>
      <w:b/>
      <w:bCs/>
    </w:rPr>
  </w:style>
  <w:style w:type="paragraph" w:styleId="305">
    <w:name w:val="Body Text"/>
    <w:basedOn w:val="235"/>
    <w:link w:val="306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306" w:customStyle="1">
    <w:name w:val="Основний текст Знак"/>
    <w:basedOn w:val="236"/>
    <w:link w:val="305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307">
    <w:name w:val="Body Text Indent"/>
    <w:basedOn w:val="235"/>
    <w:link w:val="308"/>
    <w:uiPriority w:val="99"/>
    <w:unhideWhenUsed/>
    <w:pPr>
      <w:ind w:left="283"/>
      <w:spacing w:after="120"/>
    </w:pPr>
  </w:style>
  <w:style w:type="character" w:styleId="308" w:customStyle="1">
    <w:name w:val="Основний текст з відступом Знак"/>
    <w:basedOn w:val="236"/>
    <w:link w:val="307"/>
    <w:uiPriority w:val="99"/>
  </w:style>
  <w:style w:type="paragraph" w:styleId="309">
    <w:name w:val="Body Text 2"/>
    <w:basedOn w:val="235"/>
    <w:link w:val="310"/>
    <w:uiPriority w:val="99"/>
    <w:semiHidden/>
    <w:unhideWhenUsed/>
    <w:pPr>
      <w:spacing w:lineRule="auto" w:line="480" w:after="120"/>
    </w:pPr>
  </w:style>
  <w:style w:type="character" w:styleId="310" w:customStyle="1">
    <w:name w:val="Основний текст 2 Знак"/>
    <w:basedOn w:val="236"/>
    <w:link w:val="309"/>
    <w:uiPriority w:val="99"/>
    <w:semiHidden/>
  </w:style>
  <w:style w:type="paragraph" w:styleId="311">
    <w:name w:val="Title"/>
    <w:basedOn w:val="235"/>
    <w:link w:val="312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312" w:customStyle="1">
    <w:name w:val="Назва Знак"/>
    <w:basedOn w:val="236"/>
    <w:link w:val="311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313">
    <w:name w:val="List Paragraph"/>
    <w:basedOn w:val="235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314">
    <w:name w:val="Balloon Text"/>
    <w:basedOn w:val="235"/>
    <w:link w:val="31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15" w:customStyle="1">
    <w:name w:val="Текст у виносці Знак"/>
    <w:basedOn w:val="236"/>
    <w:link w:val="314"/>
    <w:uiPriority w:val="99"/>
    <w:semiHidden/>
    <w:rPr>
      <w:rFonts w:ascii="Tahoma" w:hAnsi="Tahoma" w:cs="Tahoma"/>
      <w:sz w:val="16"/>
      <w:szCs w:val="16"/>
    </w:rPr>
  </w:style>
  <w:style w:type="paragraph" w:styleId="316" w:customStyle="1">
    <w:name w:val="Верхній колонтитул1"/>
    <w:basedOn w:val="235"/>
    <w:link w:val="31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17" w:customStyle="1">
    <w:name w:val="Верхній колонтитул Знак"/>
    <w:basedOn w:val="236"/>
    <w:link w:val="316"/>
    <w:uiPriority w:val="99"/>
  </w:style>
  <w:style w:type="paragraph" w:styleId="318" w:customStyle="1">
    <w:name w:val="Нижній колонтитул1"/>
    <w:basedOn w:val="235"/>
    <w:link w:val="31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19" w:customStyle="1">
    <w:name w:val="Нижній колонтитул Знак"/>
    <w:basedOn w:val="236"/>
    <w:link w:val="318"/>
    <w:uiPriority w:val="99"/>
  </w:style>
  <w:style w:type="character" w:styleId="320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32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322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323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324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325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326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327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328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329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330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33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332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333">
    <w:name w:val="Heading #5 + Bold1,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334">
    <w:name w:val="Body text (2)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335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336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337">
    <w:name w:val="copy-file-field"/>
    <w:next w:val="239"/>
  </w:style>
  <w:style w:type="paragraph" w:styleId="338">
    <w:name w:val="Heading #4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center"/>
      <w:keepLines w:val="false"/>
      <w:keepNext w:val="false"/>
      <w:pageBreakBefore w:val="false"/>
      <w:spacing w:lineRule="atLeast" w:line="240" w:after="0" w:afterAutospacing="0" w:before="36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339">
    <w:name w:val="Body text (3)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18"/>
      <w:szCs w:val="18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center"/>
      <w:keepLines w:val="false"/>
      <w:keepNext w:val="false"/>
      <w:pageBreakBefore w:val="false"/>
      <w:spacing w:lineRule="exact" w:line="221" w:after="240" w:afterAutospacing="0" w:before="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40">
    <w:name w:val="Body text (4)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tLeast" w:line="240" w:after="240" w:afterAutospacing="0" w:before="24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41">
    <w:name w:val="Body text (5)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20"/>
      <w:position w:val="0"/>
      <w:sz w:val="22"/>
      <w:szCs w:val="2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exact" w:line="235" w:after="0" w:afterAutospacing="0" w:before="24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42">
    <w:name w:val="Body text (7)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10"/>
      <w:position w:val="0"/>
      <w:sz w:val="22"/>
      <w:szCs w:val="2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exact" w:line="240" w:after="0" w:afterAutospacing="0" w:before="18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4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44">
    <w:name w:val="Body text (2)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exact" w:line="245" w:after="0" w:afterAutospacing="0" w:before="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45">
    <w:name w:val="Heading #5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2076"/>
      <w:jc w:val="right"/>
      <w:keepLines w:val="false"/>
      <w:keepNext w:val="false"/>
      <w:pageBreakBefore w:val="false"/>
      <w:spacing w:lineRule="atLeast" w:line="240" w:after="300" w:afterAutospacing="0" w:before="6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