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C6" w:rsidRDefault="00B174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626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C6" w:rsidRDefault="00820A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УКРАЇНА</w:t>
      </w:r>
    </w:p>
    <w:p w:rsidR="00C505C6" w:rsidRDefault="00820A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C505C6" w:rsidRDefault="00820A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 району Чернігівської області</w:t>
      </w:r>
    </w:p>
    <w:p w:rsidR="00C505C6" w:rsidRDefault="00820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ВИКОНАВЧИЙ КОМІТЕТ</w:t>
      </w:r>
    </w:p>
    <w:p w:rsidR="00C505C6" w:rsidRDefault="00820AAC">
      <w:pPr>
        <w:spacing w:after="28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РІШЕННЯ</w:t>
      </w:r>
    </w:p>
    <w:p w:rsidR="00C505C6" w:rsidRPr="00B1741D" w:rsidRDefault="00DB2654">
      <w:pPr>
        <w:tabs>
          <w:tab w:val="left" w:pos="4394"/>
          <w:tab w:val="left" w:pos="83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1741D">
        <w:rPr>
          <w:rFonts w:ascii="Times New Roman" w:eastAsia="Times New Roman" w:hAnsi="Times New Roman" w:cs="Times New Roman"/>
          <w:sz w:val="28"/>
        </w:rPr>
        <w:t>18</w:t>
      </w:r>
      <w:r w:rsidR="00B1741D" w:rsidRPr="00B1741D">
        <w:rPr>
          <w:rFonts w:ascii="Times New Roman" w:eastAsia="Times New Roman" w:hAnsi="Times New Roman" w:cs="Times New Roman"/>
          <w:sz w:val="28"/>
        </w:rPr>
        <w:t xml:space="preserve"> листопада 2019 року</w:t>
      </w:r>
      <w:r w:rsidR="00B1741D" w:rsidRPr="00B1741D">
        <w:rPr>
          <w:rFonts w:ascii="Times New Roman" w:eastAsia="Times New Roman" w:hAnsi="Times New Roman" w:cs="Times New Roman"/>
          <w:sz w:val="28"/>
        </w:rPr>
        <w:tab/>
        <w:t xml:space="preserve">м. </w:t>
      </w:r>
      <w:proofErr w:type="spellStart"/>
      <w:r w:rsidR="00B1741D" w:rsidRPr="00B1741D">
        <w:rPr>
          <w:rFonts w:ascii="Times New Roman" w:eastAsia="Times New Roman" w:hAnsi="Times New Roman" w:cs="Times New Roman"/>
          <w:sz w:val="28"/>
        </w:rPr>
        <w:t>Мена</w:t>
      </w:r>
      <w:proofErr w:type="spellEnd"/>
      <w:r w:rsidR="00B1741D" w:rsidRPr="00B1741D">
        <w:rPr>
          <w:rFonts w:ascii="Times New Roman" w:eastAsia="Times New Roman" w:hAnsi="Times New Roman" w:cs="Times New Roman"/>
          <w:sz w:val="28"/>
        </w:rPr>
        <w:t xml:space="preserve">                              №</w:t>
      </w:r>
      <w:r w:rsidR="00B1741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B1741D" w:rsidRPr="00B1741D">
        <w:rPr>
          <w:rFonts w:ascii="Times New Roman" w:eastAsia="Times New Roman" w:hAnsi="Times New Roman" w:cs="Times New Roman"/>
          <w:color w:val="000000"/>
          <w:sz w:val="28"/>
        </w:rPr>
        <w:t xml:space="preserve">271 </w:t>
      </w:r>
    </w:p>
    <w:p w:rsidR="00C505C6" w:rsidRDefault="00820AAC">
      <w:pPr>
        <w:spacing w:before="240" w:after="283" w:line="240" w:lineRule="auto"/>
        <w:ind w:right="4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 погодження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</w:p>
    <w:p w:rsidR="00DB2654" w:rsidRDefault="00820AAC" w:rsidP="00DB265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Заслухавши інформацію про постійні численні звернення жителів громади та керівників підпорядкованих Менській міській раді установ та організацій з приводу видалення аварійних, сухостійних дерев на території населених пунктів Менської ОТГ, створення загрози життю та майну громадян та комунального майна, з метою забезпечення безпеки для життя, здоров’я та майна людей, збереження майна громади, запобігання аварійним відключення повітряних ліній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ліній зв’язку, інших комунікацій та виникненням інших аварійних ситуацій, пов’язаних з падінням аварійних дерев на території громади, керуючись ст.52 Закону України «Про місцеве самоврядування в Україні», виконавчий комітет Менської міської ради,</w:t>
      </w:r>
    </w:p>
    <w:p w:rsidR="00C505C6" w:rsidRPr="00DB2654" w:rsidRDefault="00820AAC" w:rsidP="00DB26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2654">
        <w:rPr>
          <w:rFonts w:ascii="Times New Roman" w:eastAsia="Times New Roman" w:hAnsi="Times New Roman" w:cs="Times New Roman"/>
          <w:color w:val="000000"/>
          <w:sz w:val="28"/>
        </w:rPr>
        <w:t>ВИРІШИВ:</w:t>
      </w:r>
    </w:p>
    <w:p w:rsidR="00C505C6" w:rsidRDefault="00B1741D" w:rsidP="00B1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DB2654">
        <w:rPr>
          <w:rFonts w:ascii="Times New Roman" w:eastAsia="Times New Roman" w:hAnsi="Times New Roman" w:cs="Times New Roman"/>
          <w:color w:val="000000"/>
          <w:sz w:val="28"/>
        </w:rPr>
        <w:t xml:space="preserve">Погодити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Програми</w:t>
      </w:r>
      <w:r w:rsidR="00820AAC">
        <w:rPr>
          <w:rFonts w:ascii="Times New Roman" w:eastAsia="Times New Roman" w:hAnsi="Times New Roman" w:cs="Times New Roman"/>
          <w:color w:val="000000"/>
          <w:sz w:val="28"/>
        </w:rPr>
        <w:t xml:space="preserve"> видалення аварійних та небезпечних дерев на території населених пунктів Менської об’єднаної територіа</w:t>
      </w:r>
      <w:r w:rsidR="00DB2654">
        <w:rPr>
          <w:rFonts w:ascii="Times New Roman" w:eastAsia="Times New Roman" w:hAnsi="Times New Roman" w:cs="Times New Roman"/>
          <w:color w:val="000000"/>
          <w:sz w:val="28"/>
        </w:rPr>
        <w:t>льної громади на 2020-2022 роки</w:t>
      </w:r>
      <w:r w:rsidR="00820AAC">
        <w:rPr>
          <w:rFonts w:ascii="Times New Roman" w:eastAsia="Times New Roman" w:hAnsi="Times New Roman" w:cs="Times New Roman"/>
          <w:color w:val="000000"/>
          <w:sz w:val="28"/>
        </w:rPr>
        <w:t xml:space="preserve"> згідно з додатком 1 до даного рішення.</w:t>
      </w:r>
    </w:p>
    <w:p w:rsidR="00C505C6" w:rsidRDefault="00B1741D" w:rsidP="00B17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820AAC">
        <w:rPr>
          <w:rFonts w:ascii="Times New Roman" w:eastAsia="Times New Roman" w:hAnsi="Times New Roman" w:cs="Times New Roman"/>
          <w:color w:val="000000"/>
          <w:sz w:val="28"/>
        </w:rPr>
        <w:t>Подати на сесі</w:t>
      </w:r>
      <w:r>
        <w:rPr>
          <w:rFonts w:ascii="Times New Roman" w:eastAsia="Times New Roman" w:hAnsi="Times New Roman" w:cs="Times New Roman"/>
          <w:sz w:val="28"/>
        </w:rPr>
        <w:t xml:space="preserve">ю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1741D">
        <w:rPr>
          <w:rFonts w:ascii="Times New Roman" w:eastAsia="Times New Roman" w:hAnsi="Times New Roman" w:cs="Times New Roman"/>
          <w:sz w:val="28"/>
        </w:rPr>
        <w:t>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  <w:r w:rsidR="00820AAC">
        <w:rPr>
          <w:rFonts w:ascii="Times New Roman" w:eastAsia="Times New Roman" w:hAnsi="Times New Roman" w:cs="Times New Roman"/>
          <w:sz w:val="28"/>
        </w:rPr>
        <w:t xml:space="preserve"> для розгляду та затвердження.</w:t>
      </w:r>
    </w:p>
    <w:p w:rsidR="00C505C6" w:rsidRDefault="00B1741D" w:rsidP="00B1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820AAC">
        <w:rPr>
          <w:rFonts w:ascii="Times New Roman" w:eastAsia="Times New Roman" w:hAnsi="Times New Roman" w:cs="Times New Roman"/>
          <w:sz w:val="28"/>
        </w:rPr>
        <w:t>Контроль за виконанням даного рішення покласти на заступника міського голови з питань діяльності виконкому М.В.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0AAC">
        <w:rPr>
          <w:rFonts w:ascii="Times New Roman" w:eastAsia="Times New Roman" w:hAnsi="Times New Roman" w:cs="Times New Roman"/>
          <w:sz w:val="28"/>
        </w:rPr>
        <w:t>Гайдуке</w:t>
      </w:r>
      <w:r w:rsidR="00820AAC">
        <w:rPr>
          <w:rFonts w:ascii="Times New Roman" w:eastAsia="Times New Roman" w:hAnsi="Times New Roman" w:cs="Times New Roman"/>
          <w:color w:val="000000"/>
          <w:sz w:val="28"/>
        </w:rPr>
        <w:t>вича.</w:t>
      </w:r>
    </w:p>
    <w:p w:rsid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654" w:rsidRPr="00DB2654" w:rsidRDefault="00DB2654" w:rsidP="00B1741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B2654">
        <w:rPr>
          <w:rFonts w:ascii="Times New Roman" w:eastAsia="Times New Roman" w:hAnsi="Times New Roman" w:cs="Times New Roman"/>
          <w:b/>
          <w:sz w:val="28"/>
        </w:rPr>
        <w:t xml:space="preserve">Міський голова                                                                     </w:t>
      </w:r>
      <w:r w:rsidR="00B174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B2654">
        <w:rPr>
          <w:rFonts w:ascii="Times New Roman" w:eastAsia="Times New Roman" w:hAnsi="Times New Roman" w:cs="Times New Roman"/>
          <w:b/>
          <w:sz w:val="28"/>
        </w:rPr>
        <w:t>Г.А. Примаков</w:t>
      </w:r>
    </w:p>
    <w:p w:rsidR="00DB2654" w:rsidRP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494B" w:rsidRDefault="000A494B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654" w:rsidRP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05C6" w:rsidRDefault="00B1741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Додаток до </w:t>
      </w:r>
      <w:r w:rsidR="00820AAC">
        <w:rPr>
          <w:rFonts w:ascii="Times New Roman" w:eastAsia="Times New Roman" w:hAnsi="Times New Roman" w:cs="Times New Roman"/>
          <w:color w:val="000000"/>
        </w:rPr>
        <w:t xml:space="preserve"> рішення виконавчого коміт</w:t>
      </w:r>
      <w:r w:rsidR="00DB2654">
        <w:rPr>
          <w:rFonts w:ascii="Times New Roman" w:eastAsia="Times New Roman" w:hAnsi="Times New Roman" w:cs="Times New Roman"/>
          <w:color w:val="000000"/>
        </w:rPr>
        <w:t>ету Менської міської ради від 18</w:t>
      </w:r>
      <w:r w:rsidR="00820AAC">
        <w:rPr>
          <w:rFonts w:ascii="Times New Roman" w:eastAsia="Times New Roman" w:hAnsi="Times New Roman" w:cs="Times New Roman"/>
          <w:color w:val="000000"/>
        </w:rPr>
        <w:t>.11.2019 «Про погодження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  <w:r w:rsidR="00820AAC">
        <w:rPr>
          <w:rFonts w:ascii="Times New Roman" w:eastAsia="Times New Roman" w:hAnsi="Times New Roman" w:cs="Times New Roman"/>
          <w:color w:val="000000"/>
          <w:sz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№271</w:t>
      </w:r>
      <w:bookmarkStart w:id="0" w:name="_GoBack"/>
      <w:bookmarkEnd w:id="0"/>
    </w:p>
    <w:p w:rsidR="00C505C6" w:rsidRDefault="00820AAC">
      <w:pPr>
        <w:spacing w:before="283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ПРОГРАМА</w:t>
      </w:r>
    </w:p>
    <w:p w:rsidR="00C505C6" w:rsidRDefault="00820A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видалення аварійних та небезпечних дерев на території Менської об’єднаної територіальної громади на 2020-2022 роки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ЗАГАЛЬНІ ПОЛОЖЕННЯ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Благоустрій населених пунктів –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рівня шуму та інше, що здійснюються на території населеного пункту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</w:t>
      </w:r>
      <w:r>
        <w:rPr>
          <w:rFonts w:ascii="Times New Roman" w:eastAsia="Times New Roman" w:hAnsi="Times New Roman" w:cs="Times New Roman"/>
          <w:sz w:val="28"/>
        </w:rPr>
        <w:t xml:space="preserve">гоустрою населених пунктів та зеленим насадженням в нашій державі приділяється значна роль. 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сьогоднішній день проблема видалення аварійних, сухостійних, дерев та дерев, які досягли вікової межі насаджень загального користування на території громади стає актуальною. 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чином, реалізація «Програми з видалення аварійних та перерослих дерев на території населених пунктів Менської об’єднаної територіальної громади на 2020-2022 рр.» (далі – Програма) є одним з головних напрямків її розвитку, з огляду на масштаб передбачуваних робіт і необхідність встановлення нормативно-правових основ діяльності всього комплексу природних і озеленених територій населених пунктів громади в цілому.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Необхі</w:t>
      </w:r>
      <w:r>
        <w:rPr>
          <w:rFonts w:ascii="Times New Roman" w:eastAsia="Times New Roman" w:hAnsi="Times New Roman" w:cs="Times New Roman"/>
          <w:color w:val="000000"/>
          <w:sz w:val="28"/>
        </w:rPr>
        <w:t>дність застосування програмного підходу до рішення проблеми визначає її соціально-економічний характер, неможливість комплексного рішення даної проблеми без підтримки місцевого бюджету й контролю з боку керівництва Менської ОТГ.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вирішення зазначених проблем і передбачається розробка Програми.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ОБҐРУНТОВУВАННЯ </w:t>
      </w:r>
      <w:r w:rsidR="00DB2654" w:rsidRPr="00DB2654">
        <w:rPr>
          <w:rFonts w:ascii="Times New Roman" w:eastAsia="Times New Roman" w:hAnsi="Times New Roman" w:cs="Times New Roman"/>
          <w:b/>
          <w:sz w:val="28"/>
          <w:szCs w:val="28"/>
        </w:rPr>
        <w:t>НЕОБХІДНОСТІ</w:t>
      </w:r>
      <w:r w:rsidR="00DB265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ПРИЙНЯТТЯ ПРОГРАМИ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Програма </w:t>
      </w:r>
      <w:r>
        <w:rPr>
          <w:rFonts w:ascii="Times New Roman" w:eastAsia="Times New Roman" w:hAnsi="Times New Roman" w:cs="Times New Roman"/>
          <w:color w:val="000000"/>
          <w:sz w:val="28"/>
        </w:rPr>
        <w:t>розроблена відповідно до: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Закону України "Про місцеве самоврядування в Україні" (від 21.05.1997р. № 280/97-ВР);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Закону України "Про благоустрій населених пунктів" (06.09.2005р. № 2807-ІV);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</w:t>
      </w:r>
      <w:r>
        <w:rPr>
          <w:rFonts w:ascii="Times New Roman" w:eastAsia="Times New Roman" w:hAnsi="Times New Roman" w:cs="Times New Roman"/>
          <w:sz w:val="28"/>
        </w:rPr>
        <w:t>и Кабінету Міністрів України від 01.08.2006р. № 1045 із змінами і доповненнями «Про затвердження Порядку видалення дерев, кущів, газонів і квітників у населених пунктах»;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Наказу Міністерства будівництва, архітектури та житлово-комунального господарства від 10.04.2006р. № 105 «Про затвердження Правил у</w:t>
      </w:r>
      <w:r>
        <w:rPr>
          <w:rFonts w:ascii="Times New Roman" w:eastAsia="Times New Roman" w:hAnsi="Times New Roman" w:cs="Times New Roman"/>
          <w:color w:val="000000"/>
          <w:sz w:val="28"/>
        </w:rPr>
        <w:t>тримання зелених насаджень в населених пунктах України».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Проблема полягає в тому, що в населених пунктах Менської об’єднаної територіальної громади на даний час нараховується велика кількість аварійно-небезпечних дерев, більшість з яких є небезпечними для будівель, автотранспорту, електромереж, комунікацій та життя жителів.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Виконання Програми передбачається здійснити за рахунок коштів міського бюджету та інших джерел фінансування, не заборонених законодавством.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МЕТА І ЗАВДАННЯ </w:t>
      </w:r>
      <w:r>
        <w:rPr>
          <w:rFonts w:ascii="Times New Roman" w:eastAsia="Times New Roman" w:hAnsi="Times New Roman" w:cs="Times New Roman"/>
          <w:b/>
          <w:sz w:val="28"/>
        </w:rPr>
        <w:t xml:space="preserve">ПРИЙНЯТТЯ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ПРОГРАМИ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Програми є попередження виникнення надзвичайних ситуацій на території населених пунктів Менської ОТГ, пов’язаних з аварійністю дерев, забезпечення безпеки для життя, здоров’я та майна людей, запобігання аварійним відключенням повітряних ліній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ліній зв’язку, виникненням інших аварійних ситуацій.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Основним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завданням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Програми є забезпечити протягом 2020-2022 років організацію комплексу робіт по виконанню робіт з видалення аварійних та перерослих дерев в місцях найбільшого скупчення людей, транспорту, комунікацій, тощо.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ОСНОВНІ ЗАХОДИ </w:t>
      </w:r>
      <w:r>
        <w:rPr>
          <w:rFonts w:ascii="Times New Roman" w:eastAsia="Times New Roman" w:hAnsi="Times New Roman" w:cs="Times New Roman"/>
          <w:b/>
          <w:sz w:val="28"/>
        </w:rPr>
        <w:t>ПРОГРАМИ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Видалення зелених насаджень на території населених пунктів Менської ОТГ здійснюється за рішенням виконавчого комітету міської ради на підставі ордера.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Видалення зелених насаджень проводиться у відповідності до Порядку видалення дерев, кущів, газонів і квітників у населених пунктах України (далі – Порядок), затвердженого Постановою Кабінету Міністрів України від 01.08.2006 № 1045. </w:t>
      </w:r>
    </w:p>
    <w:p w:rsidR="00C505C6" w:rsidRDefault="00820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Видалення зелених насаджень здійснюється у разі: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будівництва об’єкта архітектури на підставі документів, визначених части</w:t>
      </w:r>
      <w:r>
        <w:rPr>
          <w:rFonts w:ascii="Times New Roman" w:eastAsia="Times New Roman" w:hAnsi="Times New Roman" w:cs="Times New Roman"/>
          <w:sz w:val="28"/>
        </w:rPr>
        <w:t xml:space="preserve">ною першою статті 34 </w:t>
      </w:r>
      <w:hyperlink r:id="rId8" w:history="1">
        <w:r>
          <w:rPr>
            <w:rFonts w:ascii="Times New Roman" w:eastAsia="Times New Roman" w:hAnsi="Times New Roman" w:cs="Times New Roman"/>
            <w:sz w:val="28"/>
          </w:rPr>
          <w:t>Закону України «Про регулювання містобудівної діяльності</w:t>
        </w:r>
      </w:hyperlink>
      <w:r>
        <w:rPr>
          <w:rFonts w:ascii="Times New Roman" w:eastAsia="Times New Roman" w:hAnsi="Times New Roman" w:cs="Times New Roman"/>
          <w:sz w:val="28"/>
        </w:rPr>
        <w:t>»;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знесення аварійних, сухостійних і фаутних дерев, а також самосійних і порослевих дерев з діаметром кореневої шийки не більш як 5 сантиметрів;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ліквідації аварійної ситуації на інженерних мережах населеного пункту;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відновлення світлового режиму в житловому приміщенні, що затіняється деревами;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ремонтних та експлуатаційних робіт в охоронній зоні повітряних ліній </w:t>
      </w:r>
      <w:r>
        <w:rPr>
          <w:rFonts w:ascii="Times New Roman" w:eastAsia="Times New Roman" w:hAnsi="Times New Roman" w:cs="Times New Roman"/>
          <w:sz w:val="28"/>
        </w:rPr>
        <w:t>електропередачі</w:t>
      </w:r>
      <w:r>
        <w:rPr>
          <w:rFonts w:ascii="Times New Roman" w:eastAsia="Times New Roman" w:hAnsi="Times New Roman" w:cs="Times New Roman"/>
          <w:color w:val="000000"/>
          <w:sz w:val="28"/>
        </w:rPr>
        <w:t>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досягне</w:t>
      </w:r>
      <w:r>
        <w:rPr>
          <w:rFonts w:ascii="Times New Roman" w:eastAsia="Times New Roman" w:hAnsi="Times New Roman" w:cs="Times New Roman"/>
          <w:sz w:val="28"/>
        </w:rPr>
        <w:t>ння деревом вікової межі;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провадження господарської діяльності на території розсадників з вирощування декоративних дерев та кущів;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ліквідації наслідків стихійного лиха, аварійної та надзвичайної ситуац</w:t>
      </w:r>
      <w:r>
        <w:rPr>
          <w:rFonts w:ascii="Times New Roman" w:eastAsia="Times New Roman" w:hAnsi="Times New Roman" w:cs="Times New Roman"/>
          <w:color w:val="000000"/>
          <w:sz w:val="28"/>
        </w:rPr>
        <w:t>ії.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процесі ліквідації наслідків стихійного лиха, аварійної та надзвичайної ситуації, а також у разі, коли стан зелених насаджень загрожує життю, здоров’ю людей чи майну громадян, видалення зелених насаджень здійснюється негайно з подальшим оформленням акту згідно Порядку.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ФІНАНСОВЕ ЗАБЕЗПЕЧЕННЯ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Фінансування Програми планується здійснювати за рахунок коштів міського бюджету та інших джерел фінансування незаборонені законодавством. 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Обсяги фінансування Програми за рахунок коштів міського бюджету визначаються на 2020-2022 роки відповідно до кошторису в межах бюджетних асигнувань. 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Крім того рекомендується головним розпорядникам бюджетних коштів, керівникам інших підприємств установ та організацій (незалежно від форми власності), головам ОСББ при плануванні витрат на 2020-2022 роки запланувати кошти на видалення аварійних та перерослих дерев на їх територіях. Особливу увагу звернути на аварійні дерева в закладах освіти (школи, дошкільні навчальні заклади), охорони здоров’я, соціально-культурної сфери, біля центральних міських доріг та інших місць найбільшого скупчення людей. 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Кошти, виділені з міського бюджету використовуються виключно для оплати послуг з видалення аварійно-небезпечних дерев (визначених рішенням виконавчого комітету Менської міської ради) на території населених пунктів Менської об’єднаної територіальної громади в такому обсязі:</w:t>
      </w:r>
    </w:p>
    <w:tbl>
      <w:tblPr>
        <w:tblStyle w:val="a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2596"/>
        <w:gridCol w:w="3406"/>
        <w:gridCol w:w="2120"/>
      </w:tblGrid>
      <w:tr w:rsidR="00C505C6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Рік</w:t>
            </w:r>
          </w:p>
        </w:tc>
        <w:tc>
          <w:tcPr>
            <w:tcW w:w="8122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Джерела фінансування,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.</w:t>
            </w:r>
          </w:p>
        </w:tc>
      </w:tr>
      <w:tr w:rsidR="00C505C6">
        <w:tc>
          <w:tcPr>
            <w:tcW w:w="123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C505C6"/>
        </w:tc>
        <w:tc>
          <w:tcPr>
            <w:tcW w:w="2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міський бюджет</w:t>
            </w:r>
          </w:p>
        </w:tc>
        <w:tc>
          <w:tcPr>
            <w:tcW w:w="3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Інші джерела фінансування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Всього</w:t>
            </w:r>
          </w:p>
        </w:tc>
      </w:tr>
      <w:tr w:rsidR="00C505C6">
        <w:tc>
          <w:tcPr>
            <w:tcW w:w="12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рік</w:t>
            </w:r>
          </w:p>
        </w:tc>
        <w:tc>
          <w:tcPr>
            <w:tcW w:w="2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190,00</w:t>
            </w:r>
          </w:p>
        </w:tc>
        <w:tc>
          <w:tcPr>
            <w:tcW w:w="3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20,00*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210,00</w:t>
            </w:r>
          </w:p>
        </w:tc>
      </w:tr>
      <w:tr w:rsidR="00C505C6">
        <w:tc>
          <w:tcPr>
            <w:tcW w:w="12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рік</w:t>
            </w:r>
          </w:p>
        </w:tc>
        <w:tc>
          <w:tcPr>
            <w:tcW w:w="2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190,00</w:t>
            </w:r>
          </w:p>
        </w:tc>
        <w:tc>
          <w:tcPr>
            <w:tcW w:w="3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20,00*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210,00</w:t>
            </w:r>
          </w:p>
        </w:tc>
      </w:tr>
      <w:tr w:rsidR="00C505C6">
        <w:tc>
          <w:tcPr>
            <w:tcW w:w="12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рік</w:t>
            </w:r>
          </w:p>
        </w:tc>
        <w:tc>
          <w:tcPr>
            <w:tcW w:w="2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190,00</w:t>
            </w:r>
          </w:p>
        </w:tc>
        <w:tc>
          <w:tcPr>
            <w:tcW w:w="3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20,00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210,00</w:t>
            </w:r>
          </w:p>
        </w:tc>
      </w:tr>
      <w:tr w:rsidR="00C505C6">
        <w:trPr>
          <w:trHeight w:val="253"/>
        </w:trPr>
        <w:tc>
          <w:tcPr>
            <w:tcW w:w="1233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Всього</w:t>
            </w:r>
          </w:p>
        </w:tc>
        <w:tc>
          <w:tcPr>
            <w:tcW w:w="2596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570,00</w:t>
            </w:r>
          </w:p>
        </w:tc>
        <w:tc>
          <w:tcPr>
            <w:tcW w:w="3406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60,00</w:t>
            </w:r>
          </w:p>
        </w:tc>
        <w:tc>
          <w:tcPr>
            <w:tcW w:w="211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630,00</w:t>
            </w:r>
          </w:p>
        </w:tc>
      </w:tr>
    </w:tbl>
    <w:p w:rsidR="00C505C6" w:rsidRDefault="00820A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 - орієнтовна сума</w:t>
      </w:r>
    </w:p>
    <w:p w:rsidR="00C505C6" w:rsidRDefault="00C50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плануванні видатків міського бюджету на 2020-2022 роки слід запланувати кошти в сумі 190000 грн. щороку для проведення робіт з видалення аварійних та сухостійних дерев згідно додатку 1.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Видалену деревину, оплата послуг за видалення якої за Програмою здійснюватиметься за рахунок місцевого бюджету, оприбутковувати в Менську міську раду. Рішення про подальше її використання деревини приймається сесією міської ради. 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6. ОЧІКУВАНІ </w:t>
      </w:r>
      <w:r>
        <w:rPr>
          <w:rFonts w:ascii="Times New Roman" w:eastAsia="Times New Roman" w:hAnsi="Times New Roman" w:cs="Times New Roman"/>
          <w:b/>
          <w:sz w:val="28"/>
        </w:rPr>
        <w:t>РЕЗУЛЬТАТИ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Реалізація програмних заходів прямим розрахунком оцінити складно. Кінцеве головне завдання органів місцевого самоврядування - це створення сприятливих безпечних умов для жителів міста, поліпшення архітектурно-художнього обліку населених пунктів Менської міської об’єднаної територіальної громади , покращення екологічної ситуації у місті, зменшення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випадків травматизму у людей, захист споруд та техніки від аварійних руйнувань.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Виконання Програми дасть змогу забезпечити: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безпеку ж</w:t>
      </w:r>
      <w:r>
        <w:rPr>
          <w:rFonts w:ascii="Times New Roman" w:eastAsia="Times New Roman" w:hAnsi="Times New Roman" w:cs="Times New Roman"/>
          <w:sz w:val="28"/>
        </w:rPr>
        <w:t>иттю, здоров’ю та майну громадян;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безпечну експлуатацію ліній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електропередач</w:t>
      </w:r>
      <w:proofErr w:type="spellEnd"/>
      <w:r>
        <w:rPr>
          <w:rFonts w:ascii="Times New Roman" w:eastAsia="Times New Roman" w:hAnsi="Times New Roman" w:cs="Times New Roman"/>
          <w:sz w:val="28"/>
        </w:rPr>
        <w:t>, ліній зв’язку та інших інженерних мереж;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покращення екологічної ситуації на території населених пунктів ОТГ;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омолодження паркових та рекреаційних зон;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зменшення кільк</w:t>
      </w:r>
      <w:r>
        <w:rPr>
          <w:rFonts w:ascii="Times New Roman" w:eastAsia="Times New Roman" w:hAnsi="Times New Roman" w:cs="Times New Roman"/>
          <w:color w:val="000000"/>
          <w:sz w:val="28"/>
        </w:rPr>
        <w:t>ості дорожньо-транспортних пригод.</w:t>
      </w:r>
    </w:p>
    <w:sectPr w:rsidR="00C505C6" w:rsidSect="000A4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72" w:rsidRDefault="00CF0272">
      <w:pPr>
        <w:spacing w:after="0" w:line="240" w:lineRule="auto"/>
      </w:pPr>
      <w:r>
        <w:separator/>
      </w:r>
    </w:p>
  </w:endnote>
  <w:endnote w:type="continuationSeparator" w:id="0">
    <w:p w:rsidR="00CF0272" w:rsidRDefault="00CF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72" w:rsidRDefault="00CF0272">
      <w:pPr>
        <w:spacing w:after="0" w:line="240" w:lineRule="auto"/>
      </w:pPr>
      <w:r>
        <w:separator/>
      </w:r>
    </w:p>
  </w:footnote>
  <w:footnote w:type="continuationSeparator" w:id="0">
    <w:p w:rsidR="00CF0272" w:rsidRDefault="00CF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843"/>
    <w:multiLevelType w:val="hybridMultilevel"/>
    <w:tmpl w:val="D50A6C2C"/>
    <w:lvl w:ilvl="0" w:tplc="5820297C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D2626FA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F56602A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525AAE9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075E12E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DA50E0E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8EDC24A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9216D36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A8B0ECB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1" w15:restartNumberingAfterBreak="0">
    <w:nsid w:val="236F242A"/>
    <w:multiLevelType w:val="hybridMultilevel"/>
    <w:tmpl w:val="3B046ADA"/>
    <w:lvl w:ilvl="0" w:tplc="BD3E8EF6">
      <w:start w:val="2"/>
      <w:numFmt w:val="decimal"/>
      <w:lvlText w:val="%1."/>
      <w:lvlJc w:val="left"/>
      <w:pPr>
        <w:ind w:left="720" w:hanging="358"/>
      </w:pPr>
    </w:lvl>
    <w:lvl w:ilvl="1" w:tplc="0576DEDE">
      <w:start w:val="1"/>
      <w:numFmt w:val="lowerLetter"/>
      <w:lvlText w:val="%2."/>
      <w:lvlJc w:val="left"/>
      <w:pPr>
        <w:ind w:left="1440" w:hanging="358"/>
      </w:pPr>
    </w:lvl>
    <w:lvl w:ilvl="2" w:tplc="74FA0B0C">
      <w:start w:val="1"/>
      <w:numFmt w:val="lowerRoman"/>
      <w:lvlText w:val="%3."/>
      <w:lvlJc w:val="right"/>
      <w:pPr>
        <w:ind w:left="2160" w:hanging="178"/>
      </w:pPr>
    </w:lvl>
    <w:lvl w:ilvl="3" w:tplc="1002965E">
      <w:start w:val="1"/>
      <w:numFmt w:val="decimal"/>
      <w:lvlText w:val="%4."/>
      <w:lvlJc w:val="left"/>
      <w:pPr>
        <w:ind w:left="2880" w:hanging="358"/>
      </w:pPr>
    </w:lvl>
    <w:lvl w:ilvl="4" w:tplc="1076DF74">
      <w:start w:val="1"/>
      <w:numFmt w:val="lowerLetter"/>
      <w:lvlText w:val="%5."/>
      <w:lvlJc w:val="left"/>
      <w:pPr>
        <w:ind w:left="3600" w:hanging="358"/>
      </w:pPr>
    </w:lvl>
    <w:lvl w:ilvl="5" w:tplc="0F4069D4">
      <w:start w:val="1"/>
      <w:numFmt w:val="lowerRoman"/>
      <w:lvlText w:val="%6."/>
      <w:lvlJc w:val="right"/>
      <w:pPr>
        <w:ind w:left="4320" w:hanging="178"/>
      </w:pPr>
    </w:lvl>
    <w:lvl w:ilvl="6" w:tplc="468CC0A6">
      <w:start w:val="1"/>
      <w:numFmt w:val="decimal"/>
      <w:lvlText w:val="%7."/>
      <w:lvlJc w:val="left"/>
      <w:pPr>
        <w:ind w:left="5040" w:hanging="358"/>
      </w:pPr>
    </w:lvl>
    <w:lvl w:ilvl="7" w:tplc="3AD43C10">
      <w:start w:val="1"/>
      <w:numFmt w:val="lowerLetter"/>
      <w:lvlText w:val="%8."/>
      <w:lvlJc w:val="left"/>
      <w:pPr>
        <w:ind w:left="5760" w:hanging="358"/>
      </w:pPr>
    </w:lvl>
    <w:lvl w:ilvl="8" w:tplc="B3B47BB0">
      <w:start w:val="1"/>
      <w:numFmt w:val="lowerRoman"/>
      <w:lvlText w:val="%9."/>
      <w:lvlJc w:val="right"/>
      <w:pPr>
        <w:ind w:left="6480" w:hanging="178"/>
      </w:pPr>
    </w:lvl>
  </w:abstractNum>
  <w:abstractNum w:abstractNumId="2" w15:restartNumberingAfterBreak="0">
    <w:nsid w:val="3FF606E0"/>
    <w:multiLevelType w:val="hybridMultilevel"/>
    <w:tmpl w:val="FA4010CC"/>
    <w:lvl w:ilvl="0" w:tplc="AECC3BB8">
      <w:start w:val="1"/>
      <w:numFmt w:val="decimal"/>
      <w:lvlText w:val="%1."/>
      <w:lvlJc w:val="left"/>
      <w:pPr>
        <w:ind w:left="720" w:hanging="358"/>
      </w:pPr>
    </w:lvl>
    <w:lvl w:ilvl="1" w:tplc="54D857FC">
      <w:start w:val="1"/>
      <w:numFmt w:val="lowerLetter"/>
      <w:lvlText w:val="%2."/>
      <w:lvlJc w:val="left"/>
      <w:pPr>
        <w:ind w:left="1440" w:hanging="358"/>
      </w:pPr>
    </w:lvl>
    <w:lvl w:ilvl="2" w:tplc="B9709428">
      <w:start w:val="1"/>
      <w:numFmt w:val="lowerRoman"/>
      <w:lvlText w:val="%3."/>
      <w:lvlJc w:val="right"/>
      <w:pPr>
        <w:ind w:left="2160" w:hanging="178"/>
      </w:pPr>
    </w:lvl>
    <w:lvl w:ilvl="3" w:tplc="573AA548">
      <w:start w:val="1"/>
      <w:numFmt w:val="decimal"/>
      <w:lvlText w:val="%4."/>
      <w:lvlJc w:val="left"/>
      <w:pPr>
        <w:ind w:left="2880" w:hanging="358"/>
      </w:pPr>
    </w:lvl>
    <w:lvl w:ilvl="4" w:tplc="28A0E7BC">
      <w:start w:val="1"/>
      <w:numFmt w:val="lowerLetter"/>
      <w:lvlText w:val="%5."/>
      <w:lvlJc w:val="left"/>
      <w:pPr>
        <w:ind w:left="3600" w:hanging="358"/>
      </w:pPr>
    </w:lvl>
    <w:lvl w:ilvl="5" w:tplc="B9F8E348">
      <w:start w:val="1"/>
      <w:numFmt w:val="lowerRoman"/>
      <w:lvlText w:val="%6."/>
      <w:lvlJc w:val="right"/>
      <w:pPr>
        <w:ind w:left="4320" w:hanging="178"/>
      </w:pPr>
    </w:lvl>
    <w:lvl w:ilvl="6" w:tplc="E676C29A">
      <w:start w:val="1"/>
      <w:numFmt w:val="decimal"/>
      <w:lvlText w:val="%7."/>
      <w:lvlJc w:val="left"/>
      <w:pPr>
        <w:ind w:left="5040" w:hanging="358"/>
      </w:pPr>
    </w:lvl>
    <w:lvl w:ilvl="7" w:tplc="077CA4D6">
      <w:start w:val="1"/>
      <w:numFmt w:val="lowerLetter"/>
      <w:lvlText w:val="%8."/>
      <w:lvlJc w:val="left"/>
      <w:pPr>
        <w:ind w:left="5760" w:hanging="358"/>
      </w:pPr>
    </w:lvl>
    <w:lvl w:ilvl="8" w:tplc="52D651FE">
      <w:start w:val="1"/>
      <w:numFmt w:val="lowerRoman"/>
      <w:lvlText w:val="%9."/>
      <w:lvlJc w:val="right"/>
      <w:pPr>
        <w:ind w:left="6480" w:hanging="178"/>
      </w:pPr>
    </w:lvl>
  </w:abstractNum>
  <w:abstractNum w:abstractNumId="3" w15:restartNumberingAfterBreak="0">
    <w:nsid w:val="54686D84"/>
    <w:multiLevelType w:val="hybridMultilevel"/>
    <w:tmpl w:val="5802A3E2"/>
    <w:lvl w:ilvl="0" w:tplc="ADBC7812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D690C9A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4398860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D4D8E22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619ACCF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FB9646F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EDA8CAE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A3BE2D8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8B3AD30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4" w15:restartNumberingAfterBreak="0">
    <w:nsid w:val="76D9375F"/>
    <w:multiLevelType w:val="hybridMultilevel"/>
    <w:tmpl w:val="D28E1D76"/>
    <w:lvl w:ilvl="0" w:tplc="95E625E2">
      <w:start w:val="1"/>
      <w:numFmt w:val="bullet"/>
      <w:lvlText w:val="o"/>
      <w:lvlJc w:val="left"/>
      <w:pPr>
        <w:ind w:left="709" w:hanging="358"/>
      </w:pPr>
      <w:rPr>
        <w:rFonts w:ascii="Courier New" w:eastAsia="Courier New" w:hAnsi="Courier New" w:cs="Courier New"/>
      </w:rPr>
    </w:lvl>
    <w:lvl w:ilvl="1" w:tplc="9F2CEA86">
      <w:start w:val="1"/>
      <w:numFmt w:val="bullet"/>
      <w:lvlText w:val="o"/>
      <w:lvlJc w:val="left"/>
      <w:pPr>
        <w:ind w:left="1429" w:hanging="358"/>
      </w:pPr>
      <w:rPr>
        <w:rFonts w:ascii="Courier New" w:eastAsia="Courier New" w:hAnsi="Courier New" w:cs="Courier New"/>
      </w:rPr>
    </w:lvl>
    <w:lvl w:ilvl="2" w:tplc="B798F62C">
      <w:start w:val="1"/>
      <w:numFmt w:val="bullet"/>
      <w:lvlText w:val="§"/>
      <w:lvlJc w:val="left"/>
      <w:pPr>
        <w:ind w:left="2149" w:hanging="358"/>
      </w:pPr>
      <w:rPr>
        <w:rFonts w:ascii="Wingdings" w:eastAsia="Wingdings" w:hAnsi="Wingdings" w:cs="Wingdings"/>
      </w:rPr>
    </w:lvl>
    <w:lvl w:ilvl="3" w:tplc="B05895AC">
      <w:start w:val="1"/>
      <w:numFmt w:val="bullet"/>
      <w:lvlText w:val="·"/>
      <w:lvlJc w:val="left"/>
      <w:pPr>
        <w:ind w:left="2869" w:hanging="358"/>
      </w:pPr>
      <w:rPr>
        <w:rFonts w:ascii="Symbol" w:eastAsia="Symbol" w:hAnsi="Symbol" w:cs="Symbol"/>
      </w:rPr>
    </w:lvl>
    <w:lvl w:ilvl="4" w:tplc="51EEA284">
      <w:start w:val="1"/>
      <w:numFmt w:val="bullet"/>
      <w:lvlText w:val="o"/>
      <w:lvlJc w:val="left"/>
      <w:pPr>
        <w:ind w:left="3589" w:hanging="358"/>
      </w:pPr>
      <w:rPr>
        <w:rFonts w:ascii="Courier New" w:eastAsia="Courier New" w:hAnsi="Courier New" w:cs="Courier New"/>
      </w:rPr>
    </w:lvl>
    <w:lvl w:ilvl="5" w:tplc="30E66206">
      <w:start w:val="1"/>
      <w:numFmt w:val="bullet"/>
      <w:lvlText w:val="§"/>
      <w:lvlJc w:val="left"/>
      <w:pPr>
        <w:ind w:left="4309" w:hanging="358"/>
      </w:pPr>
      <w:rPr>
        <w:rFonts w:ascii="Wingdings" w:eastAsia="Wingdings" w:hAnsi="Wingdings" w:cs="Wingdings"/>
      </w:rPr>
    </w:lvl>
    <w:lvl w:ilvl="6" w:tplc="D75A289E">
      <w:start w:val="1"/>
      <w:numFmt w:val="bullet"/>
      <w:lvlText w:val="·"/>
      <w:lvlJc w:val="left"/>
      <w:pPr>
        <w:ind w:left="5029" w:hanging="358"/>
      </w:pPr>
      <w:rPr>
        <w:rFonts w:ascii="Symbol" w:eastAsia="Symbol" w:hAnsi="Symbol" w:cs="Symbol"/>
      </w:rPr>
    </w:lvl>
    <w:lvl w:ilvl="7" w:tplc="96328EDE">
      <w:start w:val="1"/>
      <w:numFmt w:val="bullet"/>
      <w:lvlText w:val="o"/>
      <w:lvlJc w:val="left"/>
      <w:pPr>
        <w:ind w:left="5749" w:hanging="358"/>
      </w:pPr>
      <w:rPr>
        <w:rFonts w:ascii="Courier New" w:eastAsia="Courier New" w:hAnsi="Courier New" w:cs="Courier New"/>
      </w:rPr>
    </w:lvl>
    <w:lvl w:ilvl="8" w:tplc="47A023F4">
      <w:start w:val="1"/>
      <w:numFmt w:val="bullet"/>
      <w:lvlText w:val="§"/>
      <w:lvlJc w:val="left"/>
      <w:pPr>
        <w:ind w:left="6469" w:hanging="358"/>
      </w:pPr>
      <w:rPr>
        <w:rFonts w:ascii="Wingdings" w:eastAsia="Wingdings" w:hAnsi="Wingdings" w:cs="Wingdings"/>
      </w:rPr>
    </w:lvl>
  </w:abstractNum>
  <w:abstractNum w:abstractNumId="5" w15:restartNumberingAfterBreak="0">
    <w:nsid w:val="77CD3452"/>
    <w:multiLevelType w:val="hybridMultilevel"/>
    <w:tmpl w:val="EED62A2C"/>
    <w:lvl w:ilvl="0" w:tplc="55BA1EA0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24F29AC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1DF250F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EE027A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B5B67C1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1B76C4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1B3625E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9B2A275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0EFC1DA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C6"/>
    <w:rsid w:val="000A494B"/>
    <w:rsid w:val="00302798"/>
    <w:rsid w:val="007010AC"/>
    <w:rsid w:val="007F63C7"/>
    <w:rsid w:val="00820AAC"/>
    <w:rsid w:val="00B1741D"/>
    <w:rsid w:val="00C2767B"/>
    <w:rsid w:val="00C505C6"/>
    <w:rsid w:val="00CF0272"/>
    <w:rsid w:val="00D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306D"/>
  <w15:docId w15:val="{AEA476F9-CC89-4C9A-ACE1-DBED370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038-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vkradamena@gmail.com</cp:lastModifiedBy>
  <cp:revision>6</cp:revision>
  <dcterms:created xsi:type="dcterms:W3CDTF">2019-11-15T10:17:00Z</dcterms:created>
  <dcterms:modified xsi:type="dcterms:W3CDTF">2019-11-27T17:43:00Z</dcterms:modified>
</cp:coreProperties>
</file>