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62"/>
        <w:jc w:val="center"/>
        <w:rPr>
          <w:b/>
          <w:sz w:val="24"/>
          <w:szCs w:val="28"/>
        </w:rPr>
      </w:pPr>
      <w:r>
        <w:rPr>
          <w:b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21208" cy="740664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1208" cy="74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8.3pt;" strokecolor="#000000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4"/>
          <w:szCs w:val="28"/>
        </w:rPr>
      </w:r>
      <w:r/>
    </w:p>
    <w:p>
      <w:pPr>
        <w:pStyle w:val="1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pStyle w:val="1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  РАДА</w:t>
      </w:r>
      <w:r/>
    </w:p>
    <w:p>
      <w:pPr>
        <w:pStyle w:val="16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pStyle w:val="162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color w:val="000000"/>
          <w:sz w:val="28"/>
          <w:szCs w:val="28"/>
        </w:rPr>
        <w:t xml:space="preserve">тридцят</w:t>
      </w:r>
      <w:r>
        <w:rPr>
          <w:b/>
          <w:color w:val="000000"/>
          <w:sz w:val="28"/>
          <w:szCs w:val="28"/>
          <w:lang w:val="ru-RU"/>
        </w:rPr>
        <w:t xml:space="preserve">ь </w:t>
      </w:r>
      <w:r>
        <w:rPr>
          <w:b/>
          <w:color w:val="000000"/>
          <w:sz w:val="28"/>
          <w:szCs w:val="28"/>
        </w:rPr>
        <w:t xml:space="preserve">п’ята</w:t>
      </w:r>
      <w:r>
        <w:rPr>
          <w:b/>
          <w:color w:val="000000"/>
          <w:sz w:val="28"/>
          <w:szCs w:val="28"/>
        </w:rPr>
        <w:t xml:space="preserve"> сесія сьомого скликання )</w:t>
      </w:r>
      <w:r>
        <w:rPr>
          <w:sz w:val="28"/>
          <w:szCs w:val="28"/>
        </w:rPr>
      </w:r>
      <w:r/>
    </w:p>
    <w:p>
      <w:pPr>
        <w:pStyle w:val="167"/>
        <w:jc w:val="center"/>
        <w:rPr>
          <w:szCs w:val="28"/>
        </w:rPr>
      </w:pPr>
      <w:r>
        <w:rPr>
          <w:szCs w:val="28"/>
        </w:rPr>
        <w:t xml:space="preserve">Р І Ш Е Н Н Я</w:t>
      </w:r>
      <w:r/>
    </w:p>
    <w:p>
      <w:pPr>
        <w:pStyle w:val="162"/>
        <w:tabs>
          <w:tab w:val="left" w:pos="453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листопада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2019 року</w:t>
        <w:tab/>
        <w:t xml:space="preserve">№ </w:t>
      </w:r>
      <w:r>
        <w:rPr>
          <w:sz w:val="28"/>
          <w:szCs w:val="28"/>
        </w:rPr>
        <w:t xml:space="preserve">616</w:t>
      </w:r>
      <w:r>
        <w:rPr>
          <w:sz w:val="28"/>
          <w:szCs w:val="28"/>
        </w:rPr>
      </w:r>
      <w:r/>
    </w:p>
    <w:p>
      <w:pPr>
        <w:pStyle w:val="16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62"/>
        <w:ind w:right="510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технічної документації  із землеустрою щодо встановлення (відновлення) меж земельної ділянки в натурі </w:t>
      </w:r>
      <w:r>
        <w:rPr>
          <w:b/>
          <w:sz w:val="28"/>
          <w:szCs w:val="28"/>
        </w:rPr>
        <w:t xml:space="preserve">ПАТ «Шляхове ремонтно-будівельне управління № 82»</w:t>
      </w:r>
      <w:r>
        <w:rPr>
          <w:b/>
          <w:sz w:val="28"/>
          <w:szCs w:val="28"/>
        </w:rPr>
      </w:r>
      <w:r/>
    </w:p>
    <w:p>
      <w:pPr>
        <w:pStyle w:val="162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16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 xml:space="preserve">директора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ПАТ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Шляхове ремонтно-будівельне управління № 82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Штирхун В.М.</w:t>
      </w:r>
      <w:r>
        <w:rPr>
          <w:sz w:val="28"/>
          <w:szCs w:val="28"/>
        </w:rPr>
        <w:t xml:space="preserve">, про затвердження технічних документацій</w:t>
      </w:r>
      <w:r>
        <w:rPr>
          <w:sz w:val="28"/>
          <w:szCs w:val="28"/>
        </w:rPr>
        <w:t xml:space="preserve"> із землеустрою щодо встановл</w:t>
      </w:r>
      <w:r>
        <w:rPr>
          <w:sz w:val="28"/>
          <w:szCs w:val="28"/>
        </w:rPr>
        <w:t xml:space="preserve">ення (відновлення) меж земельних</w:t>
      </w:r>
      <w:r>
        <w:rPr>
          <w:sz w:val="28"/>
          <w:szCs w:val="28"/>
        </w:rPr>
        <w:t xml:space="preserve"> ділян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к в натурі 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розміщення </w:t>
      </w:r>
      <w:r>
        <w:rPr>
          <w:sz w:val="28"/>
          <w:szCs w:val="28"/>
        </w:rPr>
        <w:t xml:space="preserve">та експлуатації будівель і споруд автомобільного транспорту та дорожнього господарства в м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Мена по вул. Сіверський шлях № 144</w:t>
      </w:r>
      <w:r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 xml:space="preserve">5,40</w:t>
      </w:r>
      <w:r>
        <w:rPr>
          <w:sz w:val="28"/>
          <w:szCs w:val="28"/>
        </w:rPr>
        <w:t xml:space="preserve"> га,</w:t>
      </w:r>
      <w:r>
        <w:rPr>
          <w:sz w:val="28"/>
          <w:szCs w:val="28"/>
        </w:rPr>
        <w:t xml:space="preserve"> та площею 0,20 га,</w:t>
      </w:r>
      <w:r>
        <w:rPr>
          <w:sz w:val="28"/>
          <w:szCs w:val="28"/>
        </w:rPr>
        <w:t xml:space="preserve"> подані документи, керуючись ст. 26 Закону України „Про місцеве самоврядування в Україні” та ст.ст. 12, 116, 118, 121, 126 Земельного кодексу України, Законом України  «Про землеустрій» Менська міська рада </w:t>
      </w:r>
      <w:r/>
    </w:p>
    <w:p>
      <w:pPr>
        <w:pStyle w:val="162"/>
        <w:tabs>
          <w:tab w:val="left" w:pos="2422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 И Р І Ш И Л А</w:t>
      </w:r>
      <w:r>
        <w:rPr>
          <w:sz w:val="28"/>
          <w:szCs w:val="28"/>
        </w:rPr>
        <w:t xml:space="preserve"> :</w:t>
      </w:r>
      <w:r/>
    </w:p>
    <w:p>
      <w:pPr>
        <w:pStyle w:val="162"/>
        <w:tabs>
          <w:tab w:val="left" w:pos="242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6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ПАТ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Шляхове ремонтно-будівельне управління № 82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технічних документацій із землеустрою щодо встановлення (відновлення) меж земельних ділянок в натурі для розміщення та експлуатації будівель і споруд автомобільного транспорту та дорожнього господарства в м. Мена по вул. Сіверський шлях № 144 площею 5,40 га</w:t>
      </w:r>
      <w:r>
        <w:rPr>
          <w:sz w:val="28"/>
          <w:szCs w:val="28"/>
        </w:rPr>
        <w:t xml:space="preserve">, кадастровий № 7423010100:01:003:1138, та площею 0,20 га, кадастровий № 7423010100:01:004:0964</w:t>
      </w:r>
      <w:r>
        <w:rPr>
          <w:sz w:val="28"/>
          <w:szCs w:val="28"/>
        </w:rPr>
        <w:t xml:space="preserve">.</w:t>
      </w:r>
      <w:r/>
    </w:p>
    <w:p>
      <w:pPr>
        <w:pStyle w:val="16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62"/>
        <w:jc w:val="both"/>
        <w:rPr>
          <w:lang w:val="ru-RU"/>
        </w:rPr>
      </w:pPr>
      <w:r>
        <w:rPr>
          <w:sz w:val="28"/>
          <w:szCs w:val="28"/>
        </w:rPr>
        <w:t xml:space="preserve"> </w:t>
        <w:tab/>
      </w:r>
      <w:r>
        <w:rPr>
          <w:lang w:val="ru-RU"/>
        </w:rPr>
      </w:r>
      <w:r/>
    </w:p>
    <w:p>
      <w:pPr>
        <w:pStyle w:val="162"/>
        <w:rPr>
          <w:lang w:val="ru-RU"/>
        </w:rPr>
      </w:pPr>
      <w:r>
        <w:rPr>
          <w:lang w:val="ru-RU"/>
        </w:rPr>
      </w:r>
      <w:r/>
    </w:p>
    <w:p>
      <w:pPr>
        <w:pStyle w:val="162"/>
        <w:tabs>
          <w:tab w:val="left" w:pos="6946" w:leader="none"/>
          <w:tab w:val="left" w:pos="7371" w:leader="none"/>
        </w:tabs>
        <w:rPr>
          <w:lang w:eastAsia="ru-RU"/>
        </w:rPr>
      </w:pPr>
      <w:r>
        <w:rPr>
          <w:b/>
          <w:sz w:val="28"/>
          <w:szCs w:val="28"/>
        </w:rPr>
        <w:t xml:space="preserve">Міський голова</w:t>
        <w:tab/>
        <w:t xml:space="preserve">Г.А. Примаков</w:t>
      </w:r>
      <w:r/>
      <w:r/>
      <w:r/>
    </w:p>
    <w:sectPr>
      <w:footnotePr/>
      <w:type w:val="nextPage"/>
      <w:pgSz w:w="11906" w:h="16838"/>
      <w:pgMar w:top="850" w:right="850" w:bottom="850" w:left="1559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163"/>
      <w:suff w:val="nothing"/>
      <w:lvlText w:val=""/>
      <w:lvlJc w:val="left"/>
      <w:pPr>
        <w:pStyle w:val="162"/>
        <w:ind w:left="432" w:hanging="431"/>
        <w:tabs>
          <w:tab w:val="left" w:pos="0" w:leader="none"/>
        </w:tabs>
      </w:pPr>
    </w:lvl>
    <w:lvl w:ilvl="1">
      <w:start w:val="1"/>
      <w:numFmt w:val="decimal"/>
      <w:suff w:val="nothing"/>
      <w:lvlText w:val=""/>
      <w:lvlJc w:val="left"/>
      <w:pPr>
        <w:pStyle w:val="162"/>
        <w:ind w:left="576" w:hanging="575"/>
        <w:tabs>
          <w:tab w:val="left" w:pos="0" w:leader="none"/>
        </w:tabs>
      </w:pPr>
    </w:lvl>
    <w:lvl w:ilvl="2">
      <w:start w:val="1"/>
      <w:numFmt w:val="decimal"/>
      <w:suff w:val="nothing"/>
      <w:lvlText w:val=""/>
      <w:lvlJc w:val="left"/>
      <w:pPr>
        <w:pStyle w:val="162"/>
        <w:ind w:left="720" w:hanging="719"/>
        <w:tabs>
          <w:tab w:val="left" w:pos="0" w:leader="none"/>
        </w:tabs>
      </w:pPr>
    </w:lvl>
    <w:lvl w:ilvl="3">
      <w:start w:val="1"/>
      <w:numFmt w:val="decimal"/>
      <w:suff w:val="nothing"/>
      <w:lvlText w:val=""/>
      <w:lvlJc w:val="left"/>
      <w:pPr>
        <w:pStyle w:val="162"/>
        <w:ind w:left="864" w:hanging="863"/>
        <w:tabs>
          <w:tab w:val="left" w:pos="0" w:leader="none"/>
        </w:tabs>
      </w:pPr>
    </w:lvl>
    <w:lvl w:ilvl="4">
      <w:start w:val="1"/>
      <w:numFmt w:val="decimal"/>
      <w:suff w:val="nothing"/>
      <w:lvlText w:val=""/>
      <w:lvlJc w:val="left"/>
      <w:pPr>
        <w:pStyle w:val="162"/>
        <w:ind w:left="1008" w:hanging="1007"/>
        <w:tabs>
          <w:tab w:val="left" w:pos="0" w:leader="none"/>
        </w:tabs>
      </w:pPr>
    </w:lvl>
    <w:lvl w:ilvl="5">
      <w:start w:val="1"/>
      <w:numFmt w:val="decimal"/>
      <w:suff w:val="nothing"/>
      <w:lvlText w:val=""/>
      <w:lvlJc w:val="left"/>
      <w:pPr>
        <w:pStyle w:val="162"/>
        <w:ind w:left="1152" w:hanging="1151"/>
        <w:tabs>
          <w:tab w:val="left" w:pos="0" w:leader="none"/>
        </w:tabs>
      </w:pPr>
    </w:lvl>
    <w:lvl w:ilvl="6">
      <w:start w:val="1"/>
      <w:numFmt w:val="decimal"/>
      <w:suff w:val="nothing"/>
      <w:lvlText w:val=""/>
      <w:lvlJc w:val="left"/>
      <w:pPr>
        <w:pStyle w:val="162"/>
        <w:ind w:left="1296" w:hanging="1295"/>
        <w:tabs>
          <w:tab w:val="left" w:pos="0" w:leader="none"/>
        </w:tabs>
      </w:pPr>
    </w:lvl>
    <w:lvl w:ilvl="7">
      <w:start w:val="1"/>
      <w:numFmt w:val="decimal"/>
      <w:suff w:val="nothing"/>
      <w:lvlText w:val=""/>
      <w:lvlJc w:val="left"/>
      <w:pPr>
        <w:pStyle w:val="162"/>
        <w:ind w:left="1440" w:hanging="1439"/>
        <w:tabs>
          <w:tab w:val="left" w:pos="0" w:leader="none"/>
        </w:tabs>
      </w:pPr>
    </w:lvl>
    <w:lvl w:ilvl="8">
      <w:start w:val="1"/>
      <w:numFmt w:val="decimal"/>
      <w:suff w:val="nothing"/>
      <w:lvlText w:val=""/>
      <w:lvlJc w:val="left"/>
      <w:pPr>
        <w:pStyle w:val="162"/>
        <w:ind w:left="1584" w:hanging="1583"/>
        <w:tabs>
          <w:tab w:val="left" w:pos="0" w:leader="none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table" w:styleId="44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8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9"/>
    <w:uiPriority w:val="99"/>
    <w:unhideWhenUsed/>
    <w:rPr>
      <w:vertAlign w:val="superscript"/>
    </w:rPr>
  </w:style>
  <w:style w:type="paragraph" w:styleId="70">
    <w:name w:val="toc 1"/>
    <w:basedOn w:val="8"/>
    <w:next w:val="8"/>
    <w:uiPriority w:val="39"/>
    <w:unhideWhenUsed/>
    <w:pPr>
      <w:ind w:left="0" w:right="0" w:hanging="0"/>
      <w:spacing w:after="57"/>
    </w:pPr>
  </w:style>
  <w:style w:type="paragraph" w:styleId="71">
    <w:name w:val="toc 2"/>
    <w:basedOn w:val="8"/>
    <w:next w:val="8"/>
    <w:uiPriority w:val="39"/>
    <w:unhideWhenUsed/>
    <w:pPr>
      <w:ind w:left="283" w:right="0" w:hanging="0"/>
      <w:spacing w:after="57"/>
    </w:pPr>
  </w:style>
  <w:style w:type="paragraph" w:styleId="72">
    <w:name w:val="toc 3"/>
    <w:basedOn w:val="8"/>
    <w:next w:val="8"/>
    <w:uiPriority w:val="39"/>
    <w:unhideWhenUsed/>
    <w:pPr>
      <w:ind w:left="567" w:right="0" w:hanging="0"/>
      <w:spacing w:after="57"/>
    </w:pPr>
  </w:style>
  <w:style w:type="paragraph" w:styleId="73">
    <w:name w:val="toc 4"/>
    <w:basedOn w:val="8"/>
    <w:next w:val="8"/>
    <w:uiPriority w:val="39"/>
    <w:unhideWhenUsed/>
    <w:pPr>
      <w:ind w:left="850" w:right="0" w:hanging="0"/>
      <w:spacing w:after="57"/>
    </w:pPr>
  </w:style>
  <w:style w:type="paragraph" w:styleId="74">
    <w:name w:val="toc 5"/>
    <w:basedOn w:val="8"/>
    <w:next w:val="8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8"/>
    <w:next w:val="8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8"/>
    <w:next w:val="8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8"/>
    <w:next w:val="8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8"/>
    <w:next w:val="8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62">
    <w:name w:val="Обычный"/>
    <w:next w:val="162"/>
    <w:link w:val="162"/>
    <w:rPr>
      <w:rFonts w:ascii="Times New Roman" w:hAnsi="Times New Roman"/>
      <w:lang w:val="uk-UA" w:bidi="ar-SA" w:eastAsia="ar-SA"/>
    </w:rPr>
  </w:style>
  <w:style w:type="paragraph" w:styleId="163">
    <w:name w:val="Заголовок 1"/>
    <w:basedOn w:val="162"/>
    <w:next w:val="162"/>
    <w:link w:val="168"/>
    <w:rPr>
      <w:b/>
      <w:sz w:val="32"/>
    </w:rPr>
    <w:pPr>
      <w:numPr>
        <w:ilvl w:val="0"/>
        <w:numId w:val="1"/>
      </w:numPr>
      <w:ind w:left="432" w:hanging="431"/>
      <w:jc w:val="center"/>
      <w:keepNext/>
      <w:tabs>
        <w:tab w:val="left" w:pos="0" w:leader="none"/>
        <w:tab w:val="clear" w:pos="360" w:leader="none"/>
      </w:tabs>
      <w:outlineLvl w:val="0"/>
    </w:pPr>
  </w:style>
  <w:style w:type="character" w:styleId="164">
    <w:name w:val="Основной шрифт абзаца"/>
    <w:next w:val="164"/>
    <w:link w:val="162"/>
    <w:semiHidden/>
  </w:style>
  <w:style w:type="table" w:styleId="165">
    <w:name w:val="Обычная таблица"/>
    <w:next w:val="165"/>
    <w:link w:val="162"/>
    <w:semiHidden/>
    <w:tblPr/>
  </w:style>
  <w:style w:type="numbering" w:styleId="166">
    <w:name w:val="Нет списка"/>
    <w:next w:val="166"/>
    <w:link w:val="162"/>
    <w:semiHidden/>
  </w:style>
  <w:style w:type="paragraph" w:styleId="167">
    <w:name w:val="Титулка"/>
    <w:basedOn w:val="162"/>
    <w:next w:val="167"/>
    <w:link w:val="162"/>
    <w:rPr>
      <w:rFonts w:eastAsia="Times New Roman"/>
      <w:b/>
      <w:sz w:val="28"/>
    </w:rPr>
    <w:pPr>
      <w:spacing w:after="120"/>
    </w:pPr>
  </w:style>
  <w:style w:type="character" w:styleId="168">
    <w:name w:val="Заголовок 1 Знак"/>
    <w:next w:val="168"/>
    <w:link w:val="163"/>
    <w:rPr>
      <w:rFonts w:ascii="Times New Roman" w:hAnsi="Times New Roman" w:eastAsia="Times New Roman"/>
      <w:b/>
      <w:sz w:val="32"/>
      <w:lang w:val="en-US" w:bidi="ar-SA" w:eastAsia="ar-SA"/>
    </w:rPr>
  </w:style>
  <w:style w:type="character" w:styleId="169">
    <w:name w:val="Знак Знак1"/>
    <w:next w:val="169"/>
    <w:link w:val="162"/>
    <w:rPr>
      <w:b/>
      <w:sz w:val="32"/>
      <w:lang w:val="uk-UA" w:bidi="ar-SA" w:eastAsia="ar-SA"/>
    </w:rPr>
  </w:style>
  <w:style w:type="character" w:styleId="306" w:default="1">
    <w:name w:val="Default Paragraph Font"/>
    <w:uiPriority w:val="1"/>
    <w:semiHidden/>
    <w:unhideWhenUsed/>
  </w:style>
  <w:style w:type="numbering" w:styleId="307" w:default="1">
    <w:name w:val="No List"/>
    <w:uiPriority w:val="99"/>
    <w:semiHidden/>
    <w:unhideWhenUsed/>
  </w:style>
  <w:style w:type="paragraph" w:styleId="308" w:default="1">
    <w:name w:val="Normal"/>
    <w:qFormat/>
  </w:style>
  <w:style w:type="table" w:styleId="30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