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CBC" w:rsidRPr="002E5CBC" w:rsidRDefault="002E5CBC" w:rsidP="002E5CBC">
      <w:pPr>
        <w:widowControl w:val="0"/>
        <w:suppressAutoHyphens/>
        <w:spacing w:after="0" w:line="240" w:lineRule="auto"/>
        <w:jc w:val="center"/>
        <w:rPr>
          <w:rFonts w:ascii="Times New Roman" w:eastAsia="Lucida Sans Unicode" w:hAnsi="Times New Roman" w:cs="Mangal"/>
          <w:kern w:val="1"/>
          <w:sz w:val="28"/>
          <w:szCs w:val="28"/>
          <w:lang w:val="uk-UA" w:eastAsia="hi-IN" w:bidi="hi-IN"/>
        </w:rPr>
      </w:pPr>
      <w:r w:rsidRPr="002E5CBC">
        <w:rPr>
          <w:rFonts w:ascii="Times New Roman" w:eastAsia="Lucida Sans Unicode" w:hAnsi="Times New Roman" w:cs="Mangal"/>
          <w:b/>
          <w:noProof/>
          <w:kern w:val="1"/>
          <w:sz w:val="28"/>
          <w:szCs w:val="28"/>
          <w:lang w:val="uk-UA" w:eastAsia="uk-UA"/>
        </w:rPr>
        <w:drawing>
          <wp:inline distT="0" distB="0" distL="0" distR="0">
            <wp:extent cx="542925" cy="752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52475"/>
                    </a:xfrm>
                    <a:prstGeom prst="rect">
                      <a:avLst/>
                    </a:prstGeom>
                    <a:solidFill>
                      <a:srgbClr val="FFFFFF"/>
                    </a:solidFill>
                    <a:ln>
                      <a:noFill/>
                    </a:ln>
                  </pic:spPr>
                </pic:pic>
              </a:graphicData>
            </a:graphic>
          </wp:inline>
        </w:drawing>
      </w:r>
    </w:p>
    <w:p w:rsidR="002E5CBC" w:rsidRPr="002E5CBC" w:rsidRDefault="002E5CBC" w:rsidP="002E5CBC">
      <w:pPr>
        <w:widowControl w:val="0"/>
        <w:suppressAutoHyphens/>
        <w:spacing w:after="0" w:line="240" w:lineRule="auto"/>
        <w:jc w:val="center"/>
        <w:rPr>
          <w:rFonts w:ascii="Times New Roman" w:eastAsia="Lucida Sans Unicode" w:hAnsi="Times New Roman" w:cs="Mangal"/>
          <w:b/>
          <w:kern w:val="1"/>
          <w:sz w:val="32"/>
          <w:szCs w:val="32"/>
          <w:lang w:val="uk-UA" w:eastAsia="hi-IN" w:bidi="hi-IN"/>
        </w:rPr>
      </w:pPr>
      <w:r w:rsidRPr="002E5CBC">
        <w:rPr>
          <w:rFonts w:ascii="Times New Roman" w:eastAsia="Lucida Sans Unicode" w:hAnsi="Times New Roman" w:cs="Mangal"/>
          <w:kern w:val="1"/>
          <w:sz w:val="28"/>
          <w:szCs w:val="28"/>
          <w:lang w:val="uk-UA" w:eastAsia="hi-IN" w:bidi="hi-IN"/>
        </w:rPr>
        <w:t>Україна</w:t>
      </w:r>
    </w:p>
    <w:p w:rsidR="002E5CBC" w:rsidRPr="002E5CBC" w:rsidRDefault="002E5CBC" w:rsidP="002E5CBC">
      <w:pPr>
        <w:widowControl w:val="0"/>
        <w:suppressAutoHyphens/>
        <w:spacing w:after="0" w:line="240" w:lineRule="auto"/>
        <w:jc w:val="center"/>
        <w:rPr>
          <w:rFonts w:ascii="Times New Roman" w:eastAsia="Lucida Sans Unicode" w:hAnsi="Times New Roman" w:cs="Mangal"/>
          <w:b/>
          <w:kern w:val="1"/>
          <w:sz w:val="28"/>
          <w:szCs w:val="28"/>
          <w:lang w:val="uk-UA" w:eastAsia="hi-IN" w:bidi="hi-IN"/>
        </w:rPr>
      </w:pPr>
      <w:r w:rsidRPr="002E5CBC">
        <w:rPr>
          <w:rFonts w:ascii="Times New Roman" w:eastAsia="Lucida Sans Unicode" w:hAnsi="Times New Roman" w:cs="Mangal"/>
          <w:b/>
          <w:kern w:val="1"/>
          <w:sz w:val="28"/>
          <w:szCs w:val="28"/>
          <w:lang w:val="uk-UA" w:eastAsia="hi-IN" w:bidi="hi-IN"/>
        </w:rPr>
        <w:t>МЕНСЬКА МІСЬКА РАДА</w:t>
      </w:r>
    </w:p>
    <w:p w:rsidR="002E5CBC" w:rsidRPr="002E5CBC" w:rsidRDefault="002E5CBC" w:rsidP="002E5CBC">
      <w:pPr>
        <w:widowControl w:val="0"/>
        <w:suppressAutoHyphens/>
        <w:spacing w:after="0" w:line="240" w:lineRule="auto"/>
        <w:jc w:val="center"/>
        <w:rPr>
          <w:rFonts w:ascii="Times New Roman" w:eastAsia="Lucida Sans Unicode" w:hAnsi="Times New Roman" w:cs="Mangal"/>
          <w:b/>
          <w:color w:val="000000"/>
          <w:kern w:val="1"/>
          <w:sz w:val="28"/>
          <w:szCs w:val="28"/>
          <w:lang w:val="uk-UA" w:eastAsia="hi-IN" w:bidi="hi-IN"/>
        </w:rPr>
      </w:pPr>
      <w:r w:rsidRPr="002E5CBC">
        <w:rPr>
          <w:rFonts w:ascii="Times New Roman" w:eastAsia="Lucida Sans Unicode" w:hAnsi="Times New Roman" w:cs="Mangal"/>
          <w:b/>
          <w:kern w:val="1"/>
          <w:sz w:val="28"/>
          <w:szCs w:val="28"/>
          <w:lang w:val="uk-UA" w:eastAsia="hi-IN" w:bidi="hi-IN"/>
        </w:rPr>
        <w:t>Менського району Чернігівської області</w:t>
      </w:r>
    </w:p>
    <w:p w:rsidR="002E5CBC" w:rsidRPr="002E5CBC" w:rsidRDefault="002E5CBC" w:rsidP="002E5CBC">
      <w:pPr>
        <w:widowControl w:val="0"/>
        <w:suppressAutoHyphens/>
        <w:spacing w:after="0" w:line="240" w:lineRule="auto"/>
        <w:jc w:val="center"/>
        <w:rPr>
          <w:rFonts w:ascii="Times New Roman" w:eastAsia="Lucida Sans Unicode" w:hAnsi="Times New Roman" w:cs="Mangal"/>
          <w:b/>
          <w:color w:val="000000"/>
          <w:kern w:val="1"/>
          <w:sz w:val="28"/>
          <w:szCs w:val="28"/>
          <w:lang w:val="uk-UA" w:eastAsia="hi-IN" w:bidi="hi-IN"/>
        </w:rPr>
      </w:pPr>
      <w:r w:rsidRPr="002E5CBC">
        <w:rPr>
          <w:rFonts w:ascii="Times New Roman" w:eastAsia="Lucida Sans Unicode" w:hAnsi="Times New Roman" w:cs="Mangal"/>
          <w:b/>
          <w:color w:val="000000"/>
          <w:kern w:val="1"/>
          <w:sz w:val="28"/>
          <w:szCs w:val="28"/>
          <w:lang w:val="uk-UA" w:eastAsia="hi-IN" w:bidi="hi-IN"/>
        </w:rPr>
        <w:t>ВИКОНАВЧИЙ КОМІТЕТ</w:t>
      </w:r>
    </w:p>
    <w:p w:rsidR="002E5CBC" w:rsidRDefault="00881E23" w:rsidP="00AD1BCA">
      <w:pPr>
        <w:widowControl w:val="0"/>
        <w:tabs>
          <w:tab w:val="left" w:pos="6946"/>
        </w:tabs>
        <w:suppressAutoHyphens/>
        <w:spacing w:after="0" w:line="240" w:lineRule="auto"/>
        <w:rPr>
          <w:rFonts w:ascii="Times New Roman" w:eastAsia="Lucida Sans Unicode" w:hAnsi="Times New Roman" w:cs="Mangal"/>
          <w:b/>
          <w:color w:val="000000"/>
          <w:kern w:val="1"/>
          <w:sz w:val="28"/>
          <w:szCs w:val="28"/>
          <w:lang w:val="uk-UA" w:eastAsia="hi-IN" w:bidi="hi-IN"/>
        </w:rPr>
      </w:pPr>
      <w:r>
        <w:rPr>
          <w:rFonts w:ascii="Times New Roman" w:eastAsia="Lucida Sans Unicode" w:hAnsi="Times New Roman" w:cs="Mangal"/>
          <w:b/>
          <w:color w:val="000000"/>
          <w:kern w:val="1"/>
          <w:sz w:val="28"/>
          <w:szCs w:val="28"/>
          <w:lang w:val="uk-UA" w:eastAsia="hi-IN" w:bidi="hi-IN"/>
        </w:rPr>
        <w:t xml:space="preserve">                                                            </w:t>
      </w:r>
      <w:bookmarkStart w:id="0" w:name="_GoBack"/>
      <w:bookmarkEnd w:id="0"/>
      <w:r w:rsidR="002E5CBC" w:rsidRPr="002E5CBC">
        <w:rPr>
          <w:rFonts w:ascii="Times New Roman" w:eastAsia="Lucida Sans Unicode" w:hAnsi="Times New Roman" w:cs="Mangal"/>
          <w:b/>
          <w:color w:val="000000"/>
          <w:kern w:val="1"/>
          <w:sz w:val="28"/>
          <w:szCs w:val="28"/>
          <w:lang w:val="uk-UA" w:eastAsia="hi-IN" w:bidi="hi-IN"/>
        </w:rPr>
        <w:t>РІШЕННЯ</w:t>
      </w:r>
    </w:p>
    <w:p w:rsidR="00881E23" w:rsidRPr="002E5CBC" w:rsidRDefault="00881E23" w:rsidP="002E5CBC">
      <w:pPr>
        <w:widowControl w:val="0"/>
        <w:suppressAutoHyphens/>
        <w:spacing w:after="0" w:line="240" w:lineRule="auto"/>
        <w:jc w:val="center"/>
        <w:rPr>
          <w:rFonts w:ascii="Times New Roman" w:eastAsia="Lucida Sans Unicode" w:hAnsi="Times New Roman" w:cs="Mangal"/>
          <w:b/>
          <w:kern w:val="1"/>
          <w:sz w:val="28"/>
          <w:szCs w:val="28"/>
          <w:lang w:val="uk-UA" w:eastAsia="hi-IN" w:bidi="hi-IN"/>
        </w:rPr>
      </w:pPr>
    </w:p>
    <w:p w:rsidR="002E5CBC" w:rsidRPr="002E5CBC" w:rsidRDefault="000D4EDC" w:rsidP="002E5CBC">
      <w:pPr>
        <w:tabs>
          <w:tab w:val="left" w:pos="4962"/>
        </w:tabs>
        <w:suppressAutoHyphens/>
        <w:spacing w:after="0" w:line="240" w:lineRule="auto"/>
        <w:ind w:firstLine="45"/>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18 </w:t>
      </w:r>
      <w:r w:rsidR="002E5CBC" w:rsidRPr="002E5CBC">
        <w:rPr>
          <w:rFonts w:ascii="Times New Roman" w:eastAsia="Times New Roman" w:hAnsi="Times New Roman"/>
          <w:sz w:val="28"/>
          <w:szCs w:val="28"/>
          <w:lang w:val="uk-UA" w:eastAsia="ar-SA"/>
        </w:rPr>
        <w:t>листопада 2019 року</w:t>
      </w:r>
      <w:r w:rsidR="002E5CBC" w:rsidRPr="002E5CBC">
        <w:rPr>
          <w:rFonts w:ascii="Times New Roman" w:eastAsia="Times New Roman" w:hAnsi="Times New Roman"/>
          <w:sz w:val="28"/>
          <w:szCs w:val="28"/>
          <w:lang w:val="uk-UA" w:eastAsia="ar-SA"/>
        </w:rPr>
        <w:tab/>
      </w:r>
      <w:r w:rsidR="00881E23">
        <w:rPr>
          <w:rFonts w:ascii="Times New Roman" w:eastAsia="Times New Roman" w:hAnsi="Times New Roman"/>
          <w:sz w:val="28"/>
          <w:szCs w:val="28"/>
          <w:lang w:val="uk-UA" w:eastAsia="ar-SA"/>
        </w:rPr>
        <w:t xml:space="preserve">  м. Мена                     № 300</w:t>
      </w:r>
    </w:p>
    <w:p w:rsidR="008C00CC" w:rsidRPr="00F30505" w:rsidRDefault="008C00CC" w:rsidP="008C00CC">
      <w:pPr>
        <w:keepNext/>
        <w:widowControl w:val="0"/>
        <w:numPr>
          <w:ilvl w:val="1"/>
          <w:numId w:val="0"/>
        </w:numPr>
        <w:tabs>
          <w:tab w:val="num" w:pos="0"/>
        </w:tabs>
        <w:suppressAutoHyphens/>
        <w:spacing w:before="240" w:after="60" w:line="240" w:lineRule="auto"/>
        <w:ind w:right="4960"/>
        <w:outlineLvl w:val="1"/>
        <w:rPr>
          <w:rFonts w:ascii="Times New Roman" w:hAnsi="Times New Roman"/>
          <w:b/>
          <w:bCs/>
          <w:iCs/>
          <w:kern w:val="1"/>
          <w:sz w:val="28"/>
          <w:szCs w:val="28"/>
          <w:lang w:val="uk-UA" w:eastAsia="ar-SA"/>
        </w:rPr>
      </w:pPr>
      <w:r w:rsidRPr="00A50D0D">
        <w:rPr>
          <w:rFonts w:ascii="Times New Roman" w:hAnsi="Times New Roman"/>
          <w:b/>
          <w:bCs/>
          <w:iCs/>
          <w:kern w:val="1"/>
          <w:sz w:val="28"/>
          <w:szCs w:val="28"/>
          <w:lang w:eastAsia="ar-SA"/>
        </w:rPr>
        <w:t>П</w:t>
      </w:r>
      <w:r w:rsidR="002E5CBC">
        <w:rPr>
          <w:rFonts w:ascii="Times New Roman" w:hAnsi="Times New Roman"/>
          <w:b/>
          <w:bCs/>
          <w:iCs/>
          <w:kern w:val="1"/>
          <w:sz w:val="28"/>
          <w:szCs w:val="28"/>
          <w:lang w:eastAsia="ar-SA"/>
        </w:rPr>
        <w:t>ро погодження</w:t>
      </w:r>
      <w:r w:rsidRPr="00A50D0D">
        <w:rPr>
          <w:rFonts w:ascii="Times New Roman" w:hAnsi="Times New Roman"/>
          <w:b/>
          <w:bCs/>
          <w:iCs/>
          <w:kern w:val="1"/>
          <w:sz w:val="28"/>
          <w:szCs w:val="28"/>
          <w:lang w:eastAsia="ar-SA"/>
        </w:rPr>
        <w:t xml:space="preserve"> Програми відшкодування кредитів, отриманих ОСББ на впровадження заходів з енергозбереження у житловому фо</w:t>
      </w:r>
      <w:r w:rsidR="00F30505">
        <w:rPr>
          <w:rFonts w:ascii="Times New Roman" w:hAnsi="Times New Roman"/>
          <w:b/>
          <w:bCs/>
          <w:iCs/>
          <w:kern w:val="1"/>
          <w:sz w:val="28"/>
          <w:szCs w:val="28"/>
          <w:lang w:eastAsia="ar-SA"/>
        </w:rPr>
        <w:t>нді Менської міської ОТГ на 2020-2022 ро</w:t>
      </w:r>
      <w:r w:rsidRPr="00A50D0D">
        <w:rPr>
          <w:rFonts w:ascii="Times New Roman" w:hAnsi="Times New Roman"/>
          <w:b/>
          <w:bCs/>
          <w:iCs/>
          <w:kern w:val="1"/>
          <w:sz w:val="28"/>
          <w:szCs w:val="28"/>
          <w:lang w:eastAsia="ar-SA"/>
        </w:rPr>
        <w:t>к</w:t>
      </w:r>
      <w:r w:rsidR="00F30505">
        <w:rPr>
          <w:rFonts w:ascii="Times New Roman" w:hAnsi="Times New Roman"/>
          <w:b/>
          <w:bCs/>
          <w:iCs/>
          <w:kern w:val="1"/>
          <w:sz w:val="28"/>
          <w:szCs w:val="28"/>
          <w:lang w:val="uk-UA" w:eastAsia="ar-SA"/>
        </w:rPr>
        <w:t>и</w:t>
      </w:r>
    </w:p>
    <w:p w:rsidR="008C00CC" w:rsidRPr="00A50D0D" w:rsidRDefault="008C00CC" w:rsidP="008C00CC">
      <w:pPr>
        <w:tabs>
          <w:tab w:val="left" w:pos="567"/>
        </w:tabs>
        <w:spacing w:line="240" w:lineRule="auto"/>
        <w:jc w:val="both"/>
        <w:rPr>
          <w:rFonts w:ascii="Times New Roman" w:hAnsi="Times New Roman"/>
          <w:sz w:val="28"/>
          <w:szCs w:val="28"/>
        </w:rPr>
      </w:pPr>
    </w:p>
    <w:p w:rsidR="002E5CBC" w:rsidRPr="002E5CBC" w:rsidRDefault="008C00CC" w:rsidP="000D4EDC">
      <w:pPr>
        <w:pStyle w:val="ac"/>
        <w:spacing w:after="0"/>
        <w:rPr>
          <w:lang w:val="uk-UA" w:eastAsia="ru-RU"/>
        </w:rPr>
      </w:pPr>
      <w:r w:rsidRPr="00A50D0D">
        <w:rPr>
          <w:szCs w:val="28"/>
        </w:rPr>
        <w:t>З метою створення сприятливих умов для активного розвитку об’єднань співвласників багатоквартирних будинків, покращення якості обслуговування житлового фонду та умов проживання населе</w:t>
      </w:r>
      <w:r w:rsidR="003A1E87">
        <w:rPr>
          <w:szCs w:val="28"/>
        </w:rPr>
        <w:t>ння, керуючись ст. 5</w:t>
      </w:r>
      <w:r w:rsidR="003A1E87">
        <w:rPr>
          <w:szCs w:val="28"/>
          <w:lang w:val="uk-UA"/>
        </w:rPr>
        <w:t>2</w:t>
      </w:r>
      <w:r w:rsidRPr="00A50D0D">
        <w:rPr>
          <w:szCs w:val="28"/>
        </w:rPr>
        <w:t xml:space="preserve"> Закону України «Про місцеве самоврядування в Україні», Законами України «Про об'єднання співвласників багатоквартирного будинку», «Про особливості здійснення права власності у багатоквартирному будинку», </w:t>
      </w:r>
      <w:r w:rsidR="002E5CBC" w:rsidRPr="002E5CBC">
        <w:rPr>
          <w:lang w:val="uk-UA" w:eastAsia="ru-RU"/>
        </w:rPr>
        <w:t>виконавчий комітет Менської міської ради</w:t>
      </w:r>
    </w:p>
    <w:p w:rsidR="002E5CBC" w:rsidRPr="000D4EDC" w:rsidRDefault="002E5CBC" w:rsidP="000D4EDC">
      <w:pPr>
        <w:spacing w:after="0" w:line="240" w:lineRule="auto"/>
        <w:jc w:val="both"/>
        <w:rPr>
          <w:rFonts w:ascii="Times New Roman" w:eastAsia="Times New Roman" w:hAnsi="Times New Roman"/>
          <w:sz w:val="28"/>
          <w:szCs w:val="24"/>
          <w:lang w:val="uk-UA" w:eastAsia="ru-RU"/>
        </w:rPr>
      </w:pPr>
      <w:r w:rsidRPr="000D4EDC">
        <w:rPr>
          <w:rFonts w:ascii="Times New Roman" w:eastAsia="Times New Roman" w:hAnsi="Times New Roman"/>
          <w:sz w:val="28"/>
          <w:szCs w:val="24"/>
          <w:lang w:val="uk-UA" w:eastAsia="ru-RU"/>
        </w:rPr>
        <w:t>В И Р І Ш И В:</w:t>
      </w:r>
    </w:p>
    <w:p w:rsidR="002E5CBC" w:rsidRPr="002E5CBC" w:rsidRDefault="000D4EDC" w:rsidP="000D4EDC">
      <w:pPr>
        <w:suppressAutoHyphens/>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1.Погодити </w:t>
      </w:r>
      <w:r w:rsidR="00881E23">
        <w:rPr>
          <w:rFonts w:ascii="Times New Roman" w:eastAsia="Times New Roman" w:hAnsi="Times New Roman"/>
          <w:sz w:val="28"/>
          <w:szCs w:val="28"/>
          <w:lang w:val="uk-UA" w:eastAsia="ar-SA"/>
        </w:rPr>
        <w:t>проєкт Програми</w:t>
      </w:r>
      <w:r w:rsidR="002E5CBC">
        <w:rPr>
          <w:rFonts w:ascii="Times New Roman" w:eastAsia="Times New Roman" w:hAnsi="Times New Roman"/>
          <w:sz w:val="28"/>
          <w:szCs w:val="28"/>
          <w:lang w:val="uk-UA" w:eastAsia="ar-SA"/>
        </w:rPr>
        <w:t xml:space="preserve"> </w:t>
      </w:r>
      <w:r w:rsidR="002E5CBC" w:rsidRPr="002E5CBC">
        <w:rPr>
          <w:rFonts w:ascii="Times New Roman" w:eastAsia="Times New Roman" w:hAnsi="Times New Roman"/>
          <w:sz w:val="28"/>
          <w:szCs w:val="28"/>
          <w:lang w:val="uk-UA" w:eastAsia="ar-SA"/>
        </w:rPr>
        <w:t>відшкодування кредитів, отриманих ОСББ на впровадження заходів з енергозбереження у житловому фонді Менсько</w:t>
      </w:r>
      <w:r>
        <w:rPr>
          <w:rFonts w:ascii="Times New Roman" w:eastAsia="Times New Roman" w:hAnsi="Times New Roman"/>
          <w:sz w:val="28"/>
          <w:szCs w:val="28"/>
          <w:lang w:val="uk-UA" w:eastAsia="ar-SA"/>
        </w:rPr>
        <w:t>ї міської ОТГ на 2020-2022 роки</w:t>
      </w:r>
      <w:r w:rsidR="002E5CBC" w:rsidRPr="002E5CBC">
        <w:rPr>
          <w:rFonts w:ascii="Times New Roman" w:eastAsia="Times New Roman" w:hAnsi="Times New Roman"/>
          <w:sz w:val="28"/>
          <w:szCs w:val="28"/>
          <w:lang w:val="uk-UA" w:eastAsia="ar-SA"/>
        </w:rPr>
        <w:t xml:space="preserve"> (далі – Програма) згі</w:t>
      </w:r>
      <w:r w:rsidR="00881E23">
        <w:rPr>
          <w:rFonts w:ascii="Times New Roman" w:eastAsia="Times New Roman" w:hAnsi="Times New Roman"/>
          <w:sz w:val="28"/>
          <w:szCs w:val="28"/>
          <w:lang w:val="uk-UA" w:eastAsia="ar-SA"/>
        </w:rPr>
        <w:t>дно додатку до даного рішення (</w:t>
      </w:r>
      <w:r w:rsidR="002E5CBC" w:rsidRPr="002E5CBC">
        <w:rPr>
          <w:rFonts w:ascii="Times New Roman" w:eastAsia="Times New Roman" w:hAnsi="Times New Roman"/>
          <w:sz w:val="28"/>
          <w:szCs w:val="28"/>
          <w:lang w:val="uk-UA" w:eastAsia="ar-SA"/>
        </w:rPr>
        <w:t>додається</w:t>
      </w:r>
      <w:r w:rsidR="00881E23">
        <w:rPr>
          <w:rFonts w:ascii="Times New Roman" w:eastAsia="Times New Roman" w:hAnsi="Times New Roman"/>
          <w:sz w:val="28"/>
          <w:szCs w:val="28"/>
          <w:lang w:val="uk-UA" w:eastAsia="ar-SA"/>
        </w:rPr>
        <w:t>)</w:t>
      </w:r>
      <w:r w:rsidR="002E5CBC" w:rsidRPr="002E5CBC">
        <w:rPr>
          <w:rFonts w:ascii="Times New Roman" w:eastAsia="Times New Roman" w:hAnsi="Times New Roman"/>
          <w:sz w:val="28"/>
          <w:szCs w:val="28"/>
          <w:lang w:val="uk-UA" w:eastAsia="ar-SA"/>
        </w:rPr>
        <w:t>.</w:t>
      </w:r>
    </w:p>
    <w:p w:rsidR="002E5CBC" w:rsidRPr="002E5CBC" w:rsidRDefault="000D4EDC" w:rsidP="000D4EDC">
      <w:pPr>
        <w:suppressAutoHyphens/>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r w:rsidR="002E5CBC" w:rsidRPr="002E5CBC">
        <w:rPr>
          <w:rFonts w:ascii="Times New Roman" w:eastAsia="Times New Roman" w:hAnsi="Times New Roman"/>
          <w:sz w:val="28"/>
          <w:szCs w:val="28"/>
          <w:lang w:val="uk-UA" w:eastAsia="ar-SA"/>
        </w:rPr>
        <w:t xml:space="preserve">Подати на сесію Менської міської ради </w:t>
      </w:r>
      <w:r w:rsidR="00881E23">
        <w:rPr>
          <w:rFonts w:ascii="Times New Roman" w:eastAsia="Times New Roman" w:hAnsi="Times New Roman"/>
          <w:sz w:val="28"/>
          <w:szCs w:val="28"/>
          <w:lang w:val="uk-UA" w:eastAsia="ar-SA"/>
        </w:rPr>
        <w:t>проєкт даної Програми</w:t>
      </w:r>
      <w:r w:rsidR="002E5CBC" w:rsidRPr="002E5CBC">
        <w:rPr>
          <w:rFonts w:ascii="Times New Roman" w:eastAsia="Times New Roman" w:hAnsi="Times New Roman"/>
          <w:sz w:val="28"/>
          <w:szCs w:val="28"/>
          <w:lang w:val="uk-UA" w:eastAsia="ar-SA"/>
        </w:rPr>
        <w:t xml:space="preserve"> для розгляду </w:t>
      </w:r>
      <w:r w:rsidR="00881E23">
        <w:rPr>
          <w:rFonts w:ascii="Times New Roman" w:eastAsia="Times New Roman" w:hAnsi="Times New Roman"/>
          <w:sz w:val="28"/>
          <w:szCs w:val="28"/>
          <w:lang w:val="uk-UA" w:eastAsia="ar-SA"/>
        </w:rPr>
        <w:t>та затвердження</w:t>
      </w:r>
      <w:r w:rsidR="002E5CBC" w:rsidRPr="002E5CBC">
        <w:rPr>
          <w:rFonts w:ascii="Times New Roman" w:eastAsia="Times New Roman" w:hAnsi="Times New Roman"/>
          <w:sz w:val="28"/>
          <w:szCs w:val="28"/>
          <w:lang w:val="uk-UA" w:eastAsia="ar-SA"/>
        </w:rPr>
        <w:t>.</w:t>
      </w:r>
    </w:p>
    <w:p w:rsidR="002E5CBC" w:rsidRPr="002E5CBC" w:rsidRDefault="000D4EDC" w:rsidP="000D4EDC">
      <w:pPr>
        <w:tabs>
          <w:tab w:val="left" w:pos="426"/>
        </w:tabs>
        <w:suppressAutoHyphens/>
        <w:spacing w:after="200" w:line="240" w:lineRule="auto"/>
        <w:jc w:val="both"/>
        <w:rPr>
          <w:rFonts w:ascii="Times New Roman" w:hAnsi="Times New Roman"/>
          <w:color w:val="00000A"/>
          <w:kern w:val="1"/>
          <w:sz w:val="28"/>
          <w:szCs w:val="28"/>
          <w:lang w:val="uk-UA" w:eastAsia="ar-SA"/>
        </w:rPr>
      </w:pPr>
      <w:r>
        <w:rPr>
          <w:rFonts w:ascii="Times New Roman" w:hAnsi="Times New Roman"/>
          <w:color w:val="00000A"/>
          <w:kern w:val="1"/>
          <w:sz w:val="28"/>
          <w:szCs w:val="28"/>
          <w:lang w:val="uk-UA" w:eastAsia="ar-SA"/>
        </w:rPr>
        <w:t>3.</w:t>
      </w:r>
      <w:r w:rsidR="002E5CBC" w:rsidRPr="002E5CBC">
        <w:rPr>
          <w:rFonts w:ascii="Times New Roman" w:hAnsi="Times New Roman"/>
          <w:color w:val="00000A"/>
          <w:kern w:val="1"/>
          <w:sz w:val="28"/>
          <w:szCs w:val="28"/>
          <w:lang w:val="uk-UA" w:eastAsia="ar-SA"/>
        </w:rPr>
        <w:t>Контроль за виконанням рішення покласти на заступника міського голови з питань діяльності виконкому Менської міської ради Гайдукевича М.В.</w:t>
      </w:r>
    </w:p>
    <w:p w:rsidR="008C00CC" w:rsidRPr="002E5CBC" w:rsidRDefault="008C00CC" w:rsidP="008C00CC">
      <w:pPr>
        <w:widowControl w:val="0"/>
        <w:spacing w:before="120" w:after="0" w:line="240" w:lineRule="auto"/>
        <w:jc w:val="both"/>
        <w:rPr>
          <w:rFonts w:ascii="Times New Roman" w:hAnsi="Times New Roman"/>
          <w:b/>
          <w:sz w:val="28"/>
          <w:szCs w:val="28"/>
          <w:lang w:val="uk-UA"/>
        </w:rPr>
      </w:pPr>
    </w:p>
    <w:p w:rsidR="008C00CC" w:rsidRDefault="008C00CC" w:rsidP="008C00CC">
      <w:pPr>
        <w:widowControl w:val="0"/>
        <w:spacing w:before="120" w:after="0" w:line="240" w:lineRule="auto"/>
        <w:jc w:val="both"/>
        <w:rPr>
          <w:rFonts w:ascii="Times New Roman" w:hAnsi="Times New Roman"/>
          <w:b/>
          <w:sz w:val="28"/>
          <w:szCs w:val="28"/>
        </w:rPr>
      </w:pPr>
    </w:p>
    <w:p w:rsidR="008C00CC" w:rsidRPr="00A50D0D" w:rsidRDefault="008C00CC" w:rsidP="008C00CC">
      <w:pPr>
        <w:widowControl w:val="0"/>
        <w:spacing w:before="120" w:after="0" w:line="240" w:lineRule="auto"/>
        <w:jc w:val="both"/>
        <w:rPr>
          <w:rFonts w:ascii="Times New Roman" w:hAnsi="Times New Roman"/>
          <w:b/>
          <w:sz w:val="28"/>
          <w:szCs w:val="28"/>
        </w:rPr>
      </w:pPr>
    </w:p>
    <w:p w:rsidR="008C00CC" w:rsidRDefault="00881E23" w:rsidP="00881E23">
      <w:pPr>
        <w:tabs>
          <w:tab w:val="left" w:pos="6946"/>
        </w:tabs>
        <w:spacing w:line="240" w:lineRule="auto"/>
        <w:rPr>
          <w:rFonts w:ascii="Times New Roman" w:hAnsi="Times New Roman"/>
          <w:b/>
          <w:sz w:val="28"/>
          <w:szCs w:val="28"/>
        </w:rPr>
      </w:pPr>
      <w:r>
        <w:rPr>
          <w:rFonts w:ascii="Times New Roman" w:hAnsi="Times New Roman"/>
          <w:b/>
          <w:sz w:val="28"/>
          <w:szCs w:val="28"/>
        </w:rPr>
        <w:t>Міський гол</w:t>
      </w:r>
      <w:r>
        <w:rPr>
          <w:rFonts w:ascii="Times New Roman" w:hAnsi="Times New Roman"/>
          <w:b/>
          <w:sz w:val="28"/>
          <w:szCs w:val="28"/>
          <w:lang w:val="uk-UA"/>
        </w:rPr>
        <w:t xml:space="preserve">ова                                                                      </w:t>
      </w:r>
      <w:r w:rsidR="008C00CC" w:rsidRPr="00A50D0D">
        <w:rPr>
          <w:rFonts w:ascii="Times New Roman" w:hAnsi="Times New Roman"/>
          <w:b/>
          <w:sz w:val="28"/>
          <w:szCs w:val="28"/>
        </w:rPr>
        <w:t>Г.А. Примаков</w:t>
      </w:r>
    </w:p>
    <w:p w:rsidR="008C00CC" w:rsidRPr="00A50D0D" w:rsidRDefault="008C00CC" w:rsidP="008C00CC">
      <w:pPr>
        <w:spacing w:line="240" w:lineRule="auto"/>
        <w:rPr>
          <w:rFonts w:ascii="Times New Roman" w:hAnsi="Times New Roman"/>
          <w:b/>
          <w:sz w:val="28"/>
          <w:szCs w:val="28"/>
        </w:rPr>
      </w:pPr>
    </w:p>
    <w:p w:rsidR="008E5EC8" w:rsidRDefault="008E5EC8" w:rsidP="008E5EC8">
      <w:pPr>
        <w:widowControl w:val="0"/>
        <w:suppressAutoHyphens/>
        <w:spacing w:after="0" w:line="240" w:lineRule="auto"/>
        <w:rPr>
          <w:rFonts w:ascii="Times New Roman" w:eastAsia="Droid Sans" w:hAnsi="Times New Roman" w:cs="Lohit Hindi"/>
          <w:kern w:val="1"/>
          <w:sz w:val="24"/>
          <w:szCs w:val="24"/>
          <w:lang w:eastAsia="hi-IN" w:bidi="hi-IN"/>
        </w:rPr>
      </w:pPr>
    </w:p>
    <w:p w:rsidR="000D4EDC" w:rsidRDefault="000D4EDC" w:rsidP="008E5EC8">
      <w:pPr>
        <w:widowControl w:val="0"/>
        <w:suppressAutoHyphens/>
        <w:spacing w:after="0" w:line="240" w:lineRule="auto"/>
        <w:rPr>
          <w:rFonts w:ascii="Times New Roman" w:eastAsia="Droid Sans" w:hAnsi="Times New Roman" w:cs="Lohit Hindi"/>
          <w:kern w:val="1"/>
          <w:sz w:val="24"/>
          <w:szCs w:val="24"/>
          <w:lang w:eastAsia="hi-IN" w:bidi="hi-IN"/>
        </w:rPr>
      </w:pPr>
    </w:p>
    <w:p w:rsidR="000D4EDC" w:rsidRPr="00A50D0D" w:rsidRDefault="000D4EDC" w:rsidP="008E5EC8">
      <w:pPr>
        <w:widowControl w:val="0"/>
        <w:suppressAutoHyphens/>
        <w:spacing w:after="0" w:line="240" w:lineRule="auto"/>
        <w:rPr>
          <w:rFonts w:ascii="Times New Roman" w:eastAsia="Droid Sans" w:hAnsi="Times New Roman" w:cs="Lohit Hindi"/>
          <w:kern w:val="1"/>
          <w:sz w:val="24"/>
          <w:szCs w:val="24"/>
          <w:lang w:eastAsia="hi-IN" w:bidi="hi-IN"/>
        </w:rPr>
      </w:pPr>
    </w:p>
    <w:tbl>
      <w:tblPr>
        <w:tblW w:w="9648" w:type="dxa"/>
        <w:tblLook w:val="01E0" w:firstRow="1" w:lastRow="1" w:firstColumn="1" w:lastColumn="1" w:noHBand="0" w:noVBand="0"/>
      </w:tblPr>
      <w:tblGrid>
        <w:gridCol w:w="5278"/>
        <w:gridCol w:w="4370"/>
      </w:tblGrid>
      <w:tr w:rsidR="008E5EC8" w:rsidRPr="006540A6" w:rsidTr="009B2863">
        <w:tc>
          <w:tcPr>
            <w:tcW w:w="5278" w:type="dxa"/>
          </w:tcPr>
          <w:p w:rsidR="008E5EC8" w:rsidRPr="00760868" w:rsidRDefault="008E5EC8" w:rsidP="000D4EDC">
            <w:pPr>
              <w:tabs>
                <w:tab w:val="left" w:pos="3119"/>
              </w:tabs>
              <w:spacing w:after="120" w:line="240" w:lineRule="auto"/>
              <w:jc w:val="both"/>
              <w:rPr>
                <w:rFonts w:ascii="Bookman Old Style" w:hAnsi="Bookman Old Style"/>
                <w:b/>
                <w:iCs/>
                <w:sz w:val="24"/>
                <w:szCs w:val="24"/>
                <w:lang w:eastAsia="ru-RU"/>
              </w:rPr>
            </w:pPr>
          </w:p>
        </w:tc>
        <w:tc>
          <w:tcPr>
            <w:tcW w:w="4370" w:type="dxa"/>
          </w:tcPr>
          <w:p w:rsidR="008E5EC8" w:rsidRPr="006540A6" w:rsidRDefault="00881E23" w:rsidP="00881E23">
            <w:pPr>
              <w:spacing w:after="0" w:line="240" w:lineRule="auto"/>
              <w:rPr>
                <w:rFonts w:ascii="Times New Roman" w:hAnsi="Times New Roman"/>
                <w:iCs/>
                <w:sz w:val="24"/>
                <w:szCs w:val="24"/>
                <w:lang w:val="uk-UA" w:eastAsia="ru-RU"/>
              </w:rPr>
            </w:pPr>
            <w:r>
              <w:rPr>
                <w:rFonts w:ascii="Times New Roman" w:eastAsia="Times New Roman" w:hAnsi="Times New Roman"/>
                <w:sz w:val="20"/>
                <w:szCs w:val="20"/>
                <w:lang w:val="uk-UA" w:eastAsia="ar-SA"/>
              </w:rPr>
              <w:t xml:space="preserve">Додаток до </w:t>
            </w:r>
            <w:r w:rsidR="002E5CBC" w:rsidRPr="002E5CBC">
              <w:rPr>
                <w:rFonts w:ascii="Times New Roman" w:eastAsia="Times New Roman" w:hAnsi="Times New Roman"/>
                <w:sz w:val="20"/>
                <w:szCs w:val="20"/>
                <w:lang w:val="uk-UA" w:eastAsia="ar-SA"/>
              </w:rPr>
              <w:t>рішення виконавчого коміт</w:t>
            </w:r>
            <w:r w:rsidR="000D4EDC">
              <w:rPr>
                <w:rFonts w:ascii="Times New Roman" w:eastAsia="Times New Roman" w:hAnsi="Times New Roman"/>
                <w:sz w:val="20"/>
                <w:szCs w:val="20"/>
                <w:lang w:val="uk-UA" w:eastAsia="ar-SA"/>
              </w:rPr>
              <w:t>ету Менської міської ради від 18</w:t>
            </w:r>
            <w:r w:rsidR="002E5CBC" w:rsidRPr="002E5CBC">
              <w:rPr>
                <w:rFonts w:ascii="Times New Roman" w:eastAsia="Times New Roman" w:hAnsi="Times New Roman"/>
                <w:sz w:val="20"/>
                <w:szCs w:val="20"/>
                <w:lang w:val="uk-UA" w:eastAsia="ar-SA"/>
              </w:rPr>
              <w:t xml:space="preserve">.11.2019 «Про погодження Програми </w:t>
            </w:r>
            <w:r w:rsidR="002E5CBC">
              <w:rPr>
                <w:rFonts w:ascii="Times New Roman" w:eastAsia="Times New Roman" w:hAnsi="Times New Roman"/>
                <w:sz w:val="20"/>
                <w:szCs w:val="20"/>
                <w:lang w:val="uk-UA" w:eastAsia="ar-SA"/>
              </w:rPr>
              <w:t>відшкодування кредитів, отриманих ОСББ на впровадження</w:t>
            </w:r>
            <w:r w:rsidR="000D4EDC">
              <w:rPr>
                <w:rFonts w:ascii="Times New Roman" w:eastAsia="Times New Roman" w:hAnsi="Times New Roman"/>
                <w:sz w:val="20"/>
                <w:szCs w:val="20"/>
                <w:lang w:val="uk-UA" w:eastAsia="ar-SA"/>
              </w:rPr>
              <w:t xml:space="preserve"> </w:t>
            </w:r>
            <w:r w:rsidR="002E5CBC">
              <w:rPr>
                <w:rFonts w:ascii="Times New Roman" w:eastAsia="Times New Roman" w:hAnsi="Times New Roman"/>
                <w:sz w:val="20"/>
                <w:szCs w:val="20"/>
                <w:lang w:val="uk-UA" w:eastAsia="ar-SA"/>
              </w:rPr>
              <w:t>заходів з енергозбереженняу житловому фонді Менської міської ОТГ на 2020-2022 роки</w:t>
            </w:r>
            <w:r w:rsidR="002E5CBC" w:rsidRPr="002E5CBC">
              <w:rPr>
                <w:rFonts w:ascii="Times New Roman" w:eastAsia="Times New Roman" w:hAnsi="Times New Roman"/>
                <w:sz w:val="20"/>
                <w:szCs w:val="20"/>
                <w:lang w:val="uk-UA" w:eastAsia="ar-SA"/>
              </w:rPr>
              <w:t>»</w:t>
            </w:r>
            <w:r>
              <w:rPr>
                <w:rFonts w:ascii="Times New Roman" w:eastAsia="Times New Roman" w:hAnsi="Times New Roman"/>
                <w:sz w:val="20"/>
                <w:szCs w:val="20"/>
                <w:lang w:val="uk-UA" w:eastAsia="ar-SA"/>
              </w:rPr>
              <w:t xml:space="preserve"> №300</w:t>
            </w:r>
          </w:p>
        </w:tc>
      </w:tr>
    </w:tbl>
    <w:p w:rsidR="008E5EC8" w:rsidRPr="006540A6" w:rsidRDefault="008E5EC8" w:rsidP="008E5EC8">
      <w:pPr>
        <w:spacing w:after="0" w:line="240" w:lineRule="auto"/>
        <w:jc w:val="center"/>
        <w:rPr>
          <w:rFonts w:ascii="Times New Roman" w:hAnsi="Times New Roman"/>
          <w:sz w:val="24"/>
          <w:szCs w:val="24"/>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6540A6" w:rsidRDefault="008E5EC8" w:rsidP="008E5EC8">
      <w:pPr>
        <w:spacing w:after="0" w:line="240" w:lineRule="auto"/>
        <w:jc w:val="center"/>
        <w:rPr>
          <w:rFonts w:ascii="Times New Roman" w:hAnsi="Times New Roman"/>
          <w:sz w:val="28"/>
          <w:szCs w:val="28"/>
          <w:lang w:val="uk-UA"/>
        </w:rPr>
      </w:pP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ПРОГРАМА</w:t>
      </w: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 xml:space="preserve">відшкодування кредитів, отриманих ОСББ на впровадження заходів з енергозбереження у житловому фонді Менської міської ОТГ </w:t>
      </w:r>
    </w:p>
    <w:p w:rsidR="008E5EC8" w:rsidRPr="00A50D0D" w:rsidRDefault="00F30505" w:rsidP="008E5EC8">
      <w:pPr>
        <w:spacing w:after="0" w:line="240" w:lineRule="auto"/>
        <w:jc w:val="center"/>
        <w:rPr>
          <w:rFonts w:ascii="Times New Roman" w:hAnsi="Times New Roman"/>
          <w:sz w:val="28"/>
          <w:szCs w:val="28"/>
        </w:rPr>
      </w:pPr>
      <w:r>
        <w:rPr>
          <w:rFonts w:ascii="Times New Roman" w:hAnsi="Times New Roman"/>
          <w:sz w:val="28"/>
          <w:szCs w:val="28"/>
        </w:rPr>
        <w:t>на 2020-2022 роки</w:t>
      </w:r>
    </w:p>
    <w:p w:rsidR="008E5EC8" w:rsidRPr="00A50D0D" w:rsidRDefault="008E5EC8" w:rsidP="008E5EC8">
      <w:pPr>
        <w:spacing w:after="0" w:line="240" w:lineRule="auto"/>
        <w:jc w:val="center"/>
        <w:rPr>
          <w:rFonts w:ascii="Times New Roman" w:hAnsi="Times New Roman"/>
          <w:b/>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p>
    <w:p w:rsidR="008E5EC8" w:rsidRPr="00A50D0D" w:rsidRDefault="00F30505" w:rsidP="008E5EC8">
      <w:pPr>
        <w:spacing w:after="0" w:line="240" w:lineRule="auto"/>
        <w:jc w:val="center"/>
        <w:rPr>
          <w:rFonts w:ascii="Times New Roman" w:hAnsi="Times New Roman"/>
          <w:sz w:val="28"/>
          <w:szCs w:val="28"/>
        </w:rPr>
      </w:pPr>
      <w:r>
        <w:rPr>
          <w:rFonts w:ascii="Times New Roman" w:hAnsi="Times New Roman"/>
          <w:sz w:val="28"/>
          <w:szCs w:val="28"/>
        </w:rPr>
        <w:t>Мена, 2019</w:t>
      </w:r>
    </w:p>
    <w:p w:rsidR="008E5EC8" w:rsidRPr="00A50D0D" w:rsidRDefault="008E5EC8" w:rsidP="008E5EC8">
      <w:pPr>
        <w:tabs>
          <w:tab w:val="left" w:pos="915"/>
          <w:tab w:val="center" w:pos="4710"/>
        </w:tabs>
        <w:spacing w:line="240" w:lineRule="auto"/>
        <w:jc w:val="center"/>
        <w:rPr>
          <w:rFonts w:ascii="Times New Roman" w:hAnsi="Times New Roman"/>
          <w:bCs/>
          <w:sz w:val="28"/>
          <w:szCs w:val="28"/>
        </w:rPr>
      </w:pPr>
      <w:r w:rsidRPr="00A50D0D">
        <w:rPr>
          <w:rFonts w:ascii="Times New Roman" w:hAnsi="Times New Roman"/>
          <w:bCs/>
          <w:sz w:val="28"/>
          <w:szCs w:val="28"/>
        </w:rPr>
        <w:br w:type="page"/>
      </w:r>
      <w:r w:rsidRPr="00A50D0D">
        <w:rPr>
          <w:rFonts w:ascii="Times New Roman" w:hAnsi="Times New Roman"/>
          <w:bCs/>
          <w:sz w:val="28"/>
          <w:szCs w:val="28"/>
        </w:rPr>
        <w:lastRenderedPageBreak/>
        <w:t>ЗМІСТ</w:t>
      </w:r>
    </w:p>
    <w:p w:rsidR="008E5EC8" w:rsidRPr="00A50D0D" w:rsidRDefault="008E5EC8" w:rsidP="008E5EC8">
      <w:pPr>
        <w:tabs>
          <w:tab w:val="left" w:pos="8080"/>
          <w:tab w:val="right" w:leader="dot" w:pos="9356"/>
        </w:tabs>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1. Паспорт Програми</w:t>
      </w:r>
      <w:r>
        <w:rPr>
          <w:rFonts w:ascii="Times New Roman" w:hAnsi="Times New Roman"/>
          <w:sz w:val="28"/>
          <w:szCs w:val="28"/>
          <w:lang w:eastAsia="ru-RU"/>
        </w:rPr>
        <w:tab/>
        <w:t>4</w:t>
      </w:r>
    </w:p>
    <w:p w:rsidR="008E5EC8" w:rsidRPr="00885957"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2. Опис проблеми, на розв'язання якої спрямована Програма</w:t>
      </w:r>
      <w:r w:rsidRPr="00A50D0D">
        <w:rPr>
          <w:rFonts w:ascii="Times New Roman" w:hAnsi="Times New Roman"/>
          <w:sz w:val="28"/>
          <w:szCs w:val="28"/>
          <w:lang w:eastAsia="ru-RU"/>
        </w:rPr>
        <w:tab/>
        <w:t>4</w:t>
      </w:r>
    </w:p>
    <w:p w:rsidR="008E5EC8" w:rsidRPr="00A50D0D"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3. Мета Програми</w:t>
      </w:r>
      <w:r w:rsidRPr="00A50D0D">
        <w:rPr>
          <w:rFonts w:ascii="Times New Roman" w:hAnsi="Times New Roman"/>
          <w:sz w:val="28"/>
          <w:szCs w:val="28"/>
          <w:lang w:eastAsia="ru-RU"/>
        </w:rPr>
        <w:tab/>
        <w:t>5</w:t>
      </w:r>
    </w:p>
    <w:p w:rsidR="008E5EC8" w:rsidRPr="00A50D0D"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4. Обґрунтування шляхів засобів розв'язання проблеми</w:t>
      </w:r>
      <w:r w:rsidRPr="00A50D0D">
        <w:rPr>
          <w:rFonts w:ascii="Times New Roman" w:hAnsi="Times New Roman"/>
          <w:sz w:val="28"/>
          <w:szCs w:val="28"/>
          <w:lang w:eastAsia="ru-RU"/>
        </w:rPr>
        <w:tab/>
        <w:t>6</w:t>
      </w:r>
    </w:p>
    <w:p w:rsidR="008E5EC8" w:rsidRPr="00A50D0D"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5. Завдання Програми</w:t>
      </w:r>
      <w:r w:rsidRPr="00A50D0D">
        <w:rPr>
          <w:rFonts w:ascii="Times New Roman" w:hAnsi="Times New Roman"/>
          <w:sz w:val="28"/>
          <w:szCs w:val="28"/>
          <w:lang w:eastAsia="ru-RU"/>
        </w:rPr>
        <w:tab/>
        <w:t>8</w:t>
      </w:r>
    </w:p>
    <w:p w:rsidR="008E5EC8" w:rsidRPr="00A50D0D"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6. Прогнозоване ресурсне забезпечення Програми</w:t>
      </w:r>
      <w:r w:rsidRPr="00A50D0D">
        <w:rPr>
          <w:rFonts w:ascii="Times New Roman" w:hAnsi="Times New Roman"/>
          <w:sz w:val="28"/>
          <w:szCs w:val="28"/>
          <w:lang w:eastAsia="ru-RU"/>
        </w:rPr>
        <w:tab/>
        <w:t>9</w:t>
      </w:r>
    </w:p>
    <w:p w:rsidR="008E5EC8" w:rsidRPr="00A50D0D" w:rsidRDefault="008E5EC8" w:rsidP="008E5EC8">
      <w:pPr>
        <w:tabs>
          <w:tab w:val="left" w:pos="8080"/>
        </w:tabs>
        <w:spacing w:after="0" w:line="240" w:lineRule="auto"/>
        <w:rPr>
          <w:rFonts w:ascii="Times New Roman" w:hAnsi="Times New Roman"/>
          <w:sz w:val="28"/>
          <w:szCs w:val="28"/>
        </w:rPr>
      </w:pPr>
      <w:r w:rsidRPr="00A50D0D">
        <w:rPr>
          <w:rFonts w:ascii="Times New Roman" w:hAnsi="Times New Roman"/>
          <w:sz w:val="28"/>
          <w:szCs w:val="28"/>
          <w:lang w:eastAsia="ru-RU"/>
        </w:rPr>
        <w:t xml:space="preserve">7. </w:t>
      </w:r>
      <w:r w:rsidRPr="00A50D0D">
        <w:rPr>
          <w:rFonts w:ascii="Times New Roman" w:hAnsi="Times New Roman"/>
          <w:sz w:val="28"/>
          <w:szCs w:val="28"/>
        </w:rPr>
        <w:t>Координація та контроль за ходом виконання Програми</w:t>
      </w:r>
      <w:r w:rsidRPr="00A50D0D">
        <w:rPr>
          <w:rFonts w:ascii="Times New Roman" w:hAnsi="Times New Roman"/>
          <w:sz w:val="28"/>
          <w:szCs w:val="28"/>
        </w:rPr>
        <w:tab/>
        <w:t>9</w:t>
      </w:r>
    </w:p>
    <w:p w:rsidR="008E5EC8" w:rsidRPr="00A50D0D" w:rsidRDefault="008E5EC8" w:rsidP="008E5EC8">
      <w:pPr>
        <w:tabs>
          <w:tab w:val="left" w:pos="8080"/>
        </w:tabs>
        <w:spacing w:after="0" w:line="240" w:lineRule="auto"/>
        <w:rPr>
          <w:rFonts w:ascii="Times New Roman" w:hAnsi="Times New Roman"/>
          <w:sz w:val="28"/>
          <w:szCs w:val="28"/>
          <w:lang w:eastAsia="ru-RU"/>
        </w:rPr>
      </w:pPr>
      <w:r w:rsidRPr="00A50D0D">
        <w:rPr>
          <w:rFonts w:ascii="Times New Roman" w:hAnsi="Times New Roman"/>
          <w:sz w:val="28"/>
          <w:szCs w:val="28"/>
          <w:lang w:eastAsia="ru-RU"/>
        </w:rPr>
        <w:t>Додатки до Програми</w:t>
      </w:r>
      <w:r w:rsidRPr="00A50D0D">
        <w:rPr>
          <w:rFonts w:ascii="Times New Roman" w:hAnsi="Times New Roman"/>
          <w:sz w:val="28"/>
          <w:szCs w:val="28"/>
          <w:lang w:eastAsia="ru-RU"/>
        </w:rPr>
        <w:tab/>
        <w:t>10</w:t>
      </w:r>
    </w:p>
    <w:p w:rsidR="008E5EC8" w:rsidRPr="00A50D0D" w:rsidRDefault="008E5EC8" w:rsidP="008E5EC8">
      <w:pPr>
        <w:tabs>
          <w:tab w:val="right" w:leader="dot" w:pos="9356"/>
        </w:tabs>
        <w:spacing w:after="0" w:line="240" w:lineRule="auto"/>
        <w:ind w:firstLine="567"/>
        <w:jc w:val="both"/>
        <w:rPr>
          <w:rFonts w:ascii="Times New Roman" w:hAnsi="Times New Roman"/>
          <w:sz w:val="28"/>
          <w:szCs w:val="28"/>
        </w:rPr>
      </w:pPr>
      <w:r w:rsidRPr="00A50D0D">
        <w:rPr>
          <w:szCs w:val="28"/>
        </w:rPr>
        <w:br w:type="page"/>
      </w:r>
      <w:r w:rsidRPr="00A50D0D">
        <w:rPr>
          <w:rFonts w:ascii="Times New Roman" w:hAnsi="Times New Roman"/>
          <w:sz w:val="28"/>
          <w:szCs w:val="28"/>
        </w:rPr>
        <w:lastRenderedPageBreak/>
        <w:t>1. Паспорт Програми відшкодування кредитів, отриманих ОСББ на впровадження заходів з енергозбереження у житловому фо</w:t>
      </w:r>
      <w:r w:rsidR="00F30505">
        <w:rPr>
          <w:rFonts w:ascii="Times New Roman" w:hAnsi="Times New Roman"/>
          <w:sz w:val="28"/>
          <w:szCs w:val="28"/>
        </w:rPr>
        <w:t>нді Менської міської ОТГ на 2020-2022 роки</w:t>
      </w:r>
      <w:r w:rsidRPr="00A50D0D">
        <w:rPr>
          <w:rFonts w:ascii="Times New Roman" w:hAnsi="Times New Roman"/>
          <w:sz w:val="28"/>
          <w:szCs w:val="28"/>
        </w:rPr>
        <w:t>.</w:t>
      </w:r>
    </w:p>
    <w:p w:rsidR="008E5EC8" w:rsidRPr="00A50D0D" w:rsidRDefault="008E5EC8" w:rsidP="008E5EC8">
      <w:pPr>
        <w:tabs>
          <w:tab w:val="right" w:leader="dot" w:pos="9356"/>
        </w:tabs>
        <w:spacing w:after="0" w:line="240" w:lineRule="auto"/>
        <w:ind w:firstLine="567"/>
        <w:jc w:val="center"/>
        <w:rPr>
          <w:rFonts w:ascii="Times New Roman" w:hAnsi="Times New Roman"/>
          <w:b/>
          <w:sz w:val="28"/>
          <w:szCs w:val="28"/>
        </w:rPr>
      </w:pPr>
    </w:p>
    <w:tbl>
      <w:tblPr>
        <w:tblW w:w="9458" w:type="dxa"/>
        <w:tblLook w:val="01E0" w:firstRow="1" w:lastRow="1" w:firstColumn="1" w:lastColumn="1" w:noHBand="0" w:noVBand="0"/>
      </w:tblPr>
      <w:tblGrid>
        <w:gridCol w:w="438"/>
        <w:gridCol w:w="4730"/>
        <w:gridCol w:w="4290"/>
      </w:tblGrid>
      <w:tr w:rsidR="008E5EC8" w:rsidRPr="00A50D0D" w:rsidTr="009B2863">
        <w:trPr>
          <w:trHeight w:val="658"/>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1.</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Ініціатор розроблення Програми</w:t>
            </w:r>
          </w:p>
        </w:tc>
        <w:tc>
          <w:tcPr>
            <w:tcW w:w="4290" w:type="dxa"/>
          </w:tcPr>
          <w:p w:rsidR="008E5EC8" w:rsidRPr="00A50D0D" w:rsidRDefault="008E5EC8" w:rsidP="009B2863">
            <w:pPr>
              <w:spacing w:after="0" w:line="240" w:lineRule="auto"/>
              <w:rPr>
                <w:rFonts w:ascii="Times New Roman" w:hAnsi="Times New Roman"/>
                <w:sz w:val="28"/>
                <w:szCs w:val="28"/>
              </w:rPr>
            </w:pPr>
            <w:r w:rsidRPr="00A50D0D">
              <w:rPr>
                <w:rFonts w:ascii="Times New Roman" w:hAnsi="Times New Roman"/>
                <w:sz w:val="28"/>
                <w:szCs w:val="28"/>
              </w:rPr>
              <w:t>Виконавчий комітет Менської міської ради</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2.</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 xml:space="preserve">Розробник Програми </w:t>
            </w:r>
          </w:p>
        </w:tc>
        <w:tc>
          <w:tcPr>
            <w:tcW w:w="4290" w:type="dxa"/>
          </w:tcPr>
          <w:p w:rsidR="008E5EC8" w:rsidRPr="00A50D0D" w:rsidRDefault="008E5EC8" w:rsidP="009B2863">
            <w:pPr>
              <w:spacing w:after="0" w:line="240" w:lineRule="auto"/>
              <w:rPr>
                <w:rFonts w:ascii="Times New Roman" w:hAnsi="Times New Roman"/>
                <w:sz w:val="28"/>
                <w:szCs w:val="28"/>
              </w:rPr>
            </w:pPr>
            <w:r w:rsidRPr="00A50D0D">
              <w:rPr>
                <w:rFonts w:ascii="Times New Roman" w:hAnsi="Times New Roman"/>
                <w:sz w:val="28"/>
                <w:szCs w:val="28"/>
              </w:rPr>
              <w:t>Відділ архітектури, містобудування та житлово-комунального господарства Менської міської ради</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3.</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Співрозробники Програми</w:t>
            </w:r>
          </w:p>
        </w:tc>
        <w:tc>
          <w:tcPr>
            <w:tcW w:w="4290" w:type="dxa"/>
          </w:tcPr>
          <w:p w:rsidR="008E5EC8" w:rsidRPr="00A50D0D" w:rsidRDefault="008E5EC8" w:rsidP="009B2863">
            <w:pPr>
              <w:spacing w:after="0" w:line="240" w:lineRule="auto"/>
              <w:rPr>
                <w:rFonts w:ascii="Times New Roman" w:hAnsi="Times New Roman"/>
                <w:sz w:val="28"/>
                <w:szCs w:val="28"/>
              </w:rPr>
            </w:pPr>
            <w:r w:rsidRPr="00A50D0D">
              <w:rPr>
                <w:rFonts w:ascii="Times New Roman" w:hAnsi="Times New Roman"/>
                <w:sz w:val="28"/>
                <w:szCs w:val="28"/>
              </w:rPr>
              <w:t>Об’єднання співвласників багатоквартирних будинків, депутати міської ради</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4.</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Відповідальний виконавець Програми</w:t>
            </w:r>
          </w:p>
        </w:tc>
        <w:tc>
          <w:tcPr>
            <w:tcW w:w="4290" w:type="dxa"/>
          </w:tcPr>
          <w:p w:rsidR="008E5EC8" w:rsidRPr="00A50D0D" w:rsidRDefault="008E5EC8" w:rsidP="009B2863">
            <w:pPr>
              <w:spacing w:after="0" w:line="240" w:lineRule="auto"/>
              <w:rPr>
                <w:rFonts w:ascii="Times New Roman" w:hAnsi="Times New Roman"/>
                <w:sz w:val="28"/>
                <w:szCs w:val="28"/>
              </w:rPr>
            </w:pPr>
            <w:r w:rsidRPr="00A50D0D">
              <w:rPr>
                <w:rFonts w:ascii="Times New Roman" w:hAnsi="Times New Roman"/>
                <w:sz w:val="28"/>
                <w:szCs w:val="28"/>
              </w:rPr>
              <w:t>Виконавчий комітет Менської міської ради</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5.</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 xml:space="preserve">Термін реалізації Програми </w:t>
            </w:r>
          </w:p>
        </w:tc>
        <w:tc>
          <w:tcPr>
            <w:tcW w:w="4290" w:type="dxa"/>
          </w:tcPr>
          <w:p w:rsidR="008E5EC8" w:rsidRPr="00A50D0D" w:rsidRDefault="00F30505" w:rsidP="009B2863">
            <w:pPr>
              <w:spacing w:after="0" w:line="240" w:lineRule="auto"/>
              <w:rPr>
                <w:rFonts w:ascii="Times New Roman" w:hAnsi="Times New Roman"/>
                <w:sz w:val="28"/>
                <w:szCs w:val="28"/>
              </w:rPr>
            </w:pPr>
            <w:r>
              <w:rPr>
                <w:rFonts w:ascii="Times New Roman" w:hAnsi="Times New Roman"/>
                <w:sz w:val="28"/>
                <w:szCs w:val="28"/>
              </w:rPr>
              <w:t>2020-2022 роки</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6.</w:t>
            </w:r>
          </w:p>
        </w:tc>
        <w:tc>
          <w:tcPr>
            <w:tcW w:w="4730"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Перелік бюджетів, які беруть участь у виконанні Програми</w:t>
            </w:r>
          </w:p>
        </w:tc>
        <w:tc>
          <w:tcPr>
            <w:tcW w:w="4290" w:type="dxa"/>
          </w:tcPr>
          <w:p w:rsidR="008E5EC8" w:rsidRPr="00A50D0D" w:rsidRDefault="008E5EC8" w:rsidP="009B2863">
            <w:pPr>
              <w:spacing w:after="0" w:line="240" w:lineRule="auto"/>
              <w:rPr>
                <w:rFonts w:ascii="Times New Roman" w:hAnsi="Times New Roman"/>
                <w:sz w:val="28"/>
                <w:szCs w:val="28"/>
              </w:rPr>
            </w:pPr>
            <w:r w:rsidRPr="00A50D0D">
              <w:rPr>
                <w:rFonts w:ascii="Times New Roman" w:hAnsi="Times New Roman"/>
                <w:sz w:val="28"/>
                <w:szCs w:val="28"/>
              </w:rPr>
              <w:t xml:space="preserve">Бюджет Менської міської </w:t>
            </w:r>
            <w:r>
              <w:rPr>
                <w:rFonts w:ascii="Times New Roman" w:hAnsi="Times New Roman"/>
                <w:sz w:val="28"/>
                <w:szCs w:val="28"/>
              </w:rPr>
              <w:t>ОТГ</w:t>
            </w:r>
          </w:p>
        </w:tc>
      </w:tr>
      <w:tr w:rsidR="008E5EC8" w:rsidRPr="00A50D0D" w:rsidTr="009B2863">
        <w:trPr>
          <w:trHeight w:val="571"/>
        </w:trPr>
        <w:tc>
          <w:tcPr>
            <w:tcW w:w="438" w:type="dxa"/>
          </w:tcPr>
          <w:p w:rsidR="008E5EC8" w:rsidRPr="00A50D0D" w:rsidRDefault="008E5EC8" w:rsidP="009B2863">
            <w:pPr>
              <w:spacing w:after="0" w:line="240" w:lineRule="auto"/>
              <w:jc w:val="both"/>
              <w:rPr>
                <w:rFonts w:ascii="Times New Roman" w:hAnsi="Times New Roman"/>
                <w:sz w:val="28"/>
                <w:szCs w:val="28"/>
              </w:rPr>
            </w:pPr>
            <w:r w:rsidRPr="00A50D0D">
              <w:rPr>
                <w:rFonts w:ascii="Times New Roman" w:hAnsi="Times New Roman"/>
                <w:sz w:val="28"/>
                <w:szCs w:val="28"/>
              </w:rPr>
              <w:t>7.</w:t>
            </w:r>
          </w:p>
        </w:tc>
        <w:tc>
          <w:tcPr>
            <w:tcW w:w="4730" w:type="dxa"/>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 xml:space="preserve">Загальний обсяг фінансових ресурсів, необхідних для реалізації Програми </w:t>
            </w:r>
          </w:p>
        </w:tc>
        <w:tc>
          <w:tcPr>
            <w:tcW w:w="4290" w:type="dxa"/>
          </w:tcPr>
          <w:p w:rsidR="008E5EC8" w:rsidRPr="00A50D0D" w:rsidRDefault="00F30505" w:rsidP="009B2863">
            <w:pPr>
              <w:spacing w:after="0" w:line="240" w:lineRule="auto"/>
              <w:rPr>
                <w:rFonts w:ascii="Times New Roman" w:hAnsi="Times New Roman"/>
                <w:sz w:val="28"/>
                <w:szCs w:val="28"/>
              </w:rPr>
            </w:pPr>
            <w:r>
              <w:rPr>
                <w:rFonts w:ascii="Times New Roman" w:hAnsi="Times New Roman"/>
                <w:sz w:val="28"/>
                <w:szCs w:val="28"/>
              </w:rPr>
              <w:t>25</w:t>
            </w:r>
            <w:r w:rsidR="008E5EC8" w:rsidRPr="00A50D0D">
              <w:rPr>
                <w:rFonts w:ascii="Times New Roman" w:hAnsi="Times New Roman"/>
                <w:sz w:val="28"/>
                <w:szCs w:val="28"/>
              </w:rPr>
              <w:t>0,0 тис. грн.</w:t>
            </w:r>
          </w:p>
        </w:tc>
      </w:tr>
    </w:tbl>
    <w:p w:rsidR="008E5EC8" w:rsidRPr="00A50D0D" w:rsidRDefault="008E5EC8" w:rsidP="008E5EC8">
      <w:pPr>
        <w:autoSpaceDE w:val="0"/>
        <w:autoSpaceDN w:val="0"/>
        <w:adjustRightInd w:val="0"/>
        <w:spacing w:after="0" w:line="240" w:lineRule="auto"/>
        <w:jc w:val="center"/>
        <w:rPr>
          <w:rFonts w:ascii="Times New Roman" w:hAnsi="Times New Roman"/>
          <w:color w:val="000000"/>
          <w:sz w:val="28"/>
          <w:szCs w:val="28"/>
          <w:lang w:eastAsia="ru-RU"/>
        </w:rPr>
      </w:pPr>
      <w:r w:rsidRPr="00A50D0D">
        <w:rPr>
          <w:rFonts w:ascii="Times New Roman" w:hAnsi="Times New Roman"/>
          <w:bCs/>
          <w:color w:val="000000"/>
          <w:sz w:val="28"/>
          <w:szCs w:val="28"/>
          <w:lang w:eastAsia="ru-RU"/>
        </w:rPr>
        <w:t>2. ОПИС ПРОБЛЕМИ, НА РОЗВ'ЯЗАННЯ ЯКОЇ СПРЯМОВАНА ПРОГРАМА</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Менська міська рада приєдналася до Європейської ініціативи із збереження клімату «Угода мерів» у 2013 році і тим самим задекларувала свої наміри щодо зменшення споживання викопних видів палива і відповідно викидів CO</w:t>
      </w:r>
      <w:r w:rsidRPr="00A50D0D">
        <w:rPr>
          <w:rFonts w:ascii="Times New Roman" w:hAnsi="Times New Roman"/>
          <w:color w:val="000000"/>
          <w:sz w:val="16"/>
          <w:szCs w:val="16"/>
          <w:lang w:eastAsia="ru-RU"/>
        </w:rPr>
        <w:t>2</w:t>
      </w:r>
      <w:r w:rsidRPr="00A50D0D">
        <w:rPr>
          <w:rFonts w:ascii="Times New Roman" w:hAnsi="Times New Roman"/>
          <w:color w:val="000000"/>
          <w:sz w:val="28"/>
          <w:szCs w:val="28"/>
          <w:lang w:eastAsia="ru-RU"/>
        </w:rPr>
        <w:t xml:space="preserve"> на 20% шляхом реалізації комплексу енергоефективних заходів у всіх сферах життєдіяльності міста.</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xml:space="preserve">Відповідно до результатів досліджень виконаних при розробці Плану дій сталого енергетичного розвитку до 2020 року м. Мена Чернігівської області майже 35 % спожитих містом енергоресурсів використовується на створення комфортних умов життя людини. Найбільш проблемною сферою щодо реалізації політики енергозбереження є житлові багатоквартирні будинки. Така ситуація є досить типовою для всієї Менської об’єднаної територіальної громади та України і обумовлена наступними чинниками: </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xml:space="preserve">- більша частина наявного житла збудована в радянський період масової забудови, коли необґрунтовано низькі ціни на енергоносії поєднувалися з вимогами прискорення будівельних робіт, зменшення вартості, скорочення матеріало- і трудоємкості будівництва і тому більшість цих будівель не відповідають сучасним вимогам енергозбереження, комфорту та в цілому кліматичній ситуації; </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неналежна експлуатація будинків, а саме низька якість та несвоєчасність виконання капітальних і поточних ремонтів, призвела до погіршення стану багатоповерхівок та підвищення рівня енергозатрат, який майже у 5 разів перевищує європейські стандарти;</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lastRenderedPageBreak/>
        <w:t>- низький рівень доходів населення та високі процентні ставки за кредитами є перепоною до широкого впровадження енергозберігаючих заходів у житловому секторі;</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низька активність населення до самоорганізації і створення ОСББ не дає змоги об'єднувати фінансові ресурси населення та спрямовувати їх на вирішення загальнобудинкових проблем у тому числі і на підвищення енергоефективності будівель;</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невизначеність щодо бюджетної підтримки енергозбереження в житловому секторі;</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відсутність механізмів залучення коштів на енергозберігаючі заходи в будинках.</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xml:space="preserve">Всі ці фактори разом призводять до необґрунтовано великих обсягів споживання енергоресурсів в багатоквартирних будинках. </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В умовах постійно зростаючих цін на основні види енергоресурсів та значної зовнішньоекономічної залежності нашої країни від постачальників енергоносіїв, питання покращення показників енергоефективності та зменшення споживання енергоресурсів у житлових будинках набувають особливої актуальності.</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Приведення тарифів на енергоносії до економічно обґрунтованого рівня призвело до їх стрімкого зростання, і як результат сімейний бюджет більшості мешканців міста не в змозі витримати витрати на їх оплату.</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color w:val="000000"/>
          <w:sz w:val="28"/>
          <w:szCs w:val="28"/>
          <w:lang w:eastAsia="ru-RU"/>
        </w:rPr>
        <w:t xml:space="preserve">В той же час низький рівень доходів населення не дає змоги виконати необхідні роботи з </w:t>
      </w:r>
      <w:r w:rsidRPr="00A50D0D">
        <w:rPr>
          <w:rFonts w:ascii="Times New Roman" w:hAnsi="Times New Roman"/>
          <w:sz w:val="28"/>
          <w:szCs w:val="28"/>
        </w:rPr>
        <w:t>утеплення та термомодернізації житла.</w:t>
      </w:r>
      <w:r w:rsidRPr="00A50D0D">
        <w:rPr>
          <w:rFonts w:ascii="Times New Roman" w:hAnsi="Times New Roman"/>
          <w:color w:val="000000"/>
          <w:sz w:val="28"/>
          <w:szCs w:val="28"/>
          <w:lang w:eastAsia="ru-RU"/>
        </w:rPr>
        <w:t xml:space="preserve"> </w:t>
      </w:r>
    </w:p>
    <w:p w:rsidR="008E5EC8" w:rsidRPr="00A50D0D" w:rsidRDefault="008E5EC8" w:rsidP="008E5EC8">
      <w:pPr>
        <w:spacing w:after="0" w:line="240" w:lineRule="auto"/>
        <w:ind w:firstLine="709"/>
        <w:jc w:val="both"/>
        <w:rPr>
          <w:rFonts w:ascii="Times New Roman" w:hAnsi="Times New Roman"/>
          <w:iCs/>
          <w:sz w:val="28"/>
          <w:szCs w:val="28"/>
          <w:lang w:eastAsia="ru-RU"/>
        </w:rPr>
      </w:pPr>
      <w:r w:rsidRPr="00A50D0D">
        <w:rPr>
          <w:rFonts w:ascii="Times New Roman" w:hAnsi="Times New Roman"/>
          <w:iCs/>
          <w:sz w:val="28"/>
          <w:szCs w:val="28"/>
          <w:lang w:eastAsia="ru-RU"/>
        </w:rPr>
        <w:t xml:space="preserve">Мена – місто з характерною для пострадянського районного центру структурою житлового фонду, частка багатоквартирного житла становить 26,5% загальної площі (1,23 тис. квартир). Всього в місті налічується 61 багатоквартирний будинок, в 22 з них зареєстровані й діють об’єднання співвласників багатоквартирних будинків (далі – ОСББ). Більшість багатоквартирних будинків побудовані в 60-80-х роках. </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Ситуація із багатоквартирним житловим фондом по старостинських округах виглядає наступним чином:</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Макошинському старостинському округу налічується 20 багатоквартирних будинків, в яких знаходиться 204 кватири;</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Блистівському старостинському округу налічується 1 багатоквартирний будинок на 4 квартири;</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Величківському старостинському округу налічується 1 багатоквартирний будинок на 4 квартири;</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Киселівському старостинському округу налічується 11 багатоквартирних будинки з 61 квартирою;</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Куковицькому старостинському округу налічується 1 багатоквартирний будинок на 4 квартири;</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Садовому старостинському округу налічується 11 багатоквартирних житлових будинків на 60 квартир;</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t>- по Семенівському старостинському округу налічується 1 багатоквартирний будинок на 3 квартири;</w:t>
      </w:r>
    </w:p>
    <w:p w:rsidR="008E5EC8" w:rsidRPr="00A50D0D" w:rsidRDefault="008E5EC8" w:rsidP="008E5EC8">
      <w:pPr>
        <w:widowControl w:val="0"/>
        <w:pBdr>
          <w:top w:val="nil"/>
          <w:left w:val="nil"/>
          <w:bottom w:val="nil"/>
          <w:right w:val="nil"/>
          <w:between w:val="nil"/>
        </w:pBdr>
        <w:tabs>
          <w:tab w:val="left" w:pos="720"/>
        </w:tabs>
        <w:spacing w:after="0" w:line="240" w:lineRule="auto"/>
        <w:ind w:right="400" w:firstLine="680"/>
        <w:jc w:val="both"/>
        <w:rPr>
          <w:rFonts w:ascii="Times New Roman" w:eastAsia="Times New Roman" w:hAnsi="Times New Roman"/>
          <w:sz w:val="28"/>
          <w:szCs w:val="28"/>
          <w:lang w:eastAsia="uk-UA"/>
        </w:rPr>
      </w:pPr>
      <w:r w:rsidRPr="00A50D0D">
        <w:rPr>
          <w:rFonts w:ascii="Times New Roman" w:eastAsia="Times New Roman" w:hAnsi="Times New Roman"/>
          <w:sz w:val="28"/>
          <w:szCs w:val="28"/>
          <w:lang w:eastAsia="uk-UA"/>
        </w:rPr>
        <w:lastRenderedPageBreak/>
        <w:t>- по Стольненському старостинському округу налічується 2 багатоквартирні житлові будинки на 20 квартир;</w:t>
      </w:r>
    </w:p>
    <w:p w:rsidR="008E5EC8" w:rsidRPr="00A50D0D" w:rsidRDefault="008E5EC8" w:rsidP="008E5EC8">
      <w:pPr>
        <w:spacing w:after="0" w:line="240" w:lineRule="auto"/>
        <w:ind w:right="-5"/>
        <w:jc w:val="center"/>
        <w:rPr>
          <w:rFonts w:ascii="Times New Roman" w:hAnsi="Times New Roman"/>
          <w:sz w:val="28"/>
          <w:szCs w:val="28"/>
        </w:rPr>
      </w:pPr>
      <w:r w:rsidRPr="00A50D0D">
        <w:rPr>
          <w:rFonts w:ascii="Times New Roman" w:hAnsi="Times New Roman"/>
          <w:sz w:val="28"/>
          <w:szCs w:val="28"/>
        </w:rPr>
        <w:t>3. МЕТА ПРОГРАМИ</w:t>
      </w:r>
    </w:p>
    <w:p w:rsidR="008E5EC8" w:rsidRPr="00A50D0D" w:rsidRDefault="008E5EC8" w:rsidP="008E5EC8">
      <w:pPr>
        <w:spacing w:after="0" w:line="240" w:lineRule="auto"/>
        <w:ind w:right="-5" w:firstLine="709"/>
        <w:jc w:val="both"/>
        <w:rPr>
          <w:rFonts w:ascii="Times New Roman" w:hAnsi="Times New Roman"/>
          <w:sz w:val="28"/>
          <w:szCs w:val="28"/>
        </w:rPr>
      </w:pPr>
      <w:r w:rsidRPr="00A50D0D">
        <w:rPr>
          <w:rFonts w:ascii="Times New Roman" w:hAnsi="Times New Roman"/>
          <w:sz w:val="28"/>
          <w:szCs w:val="28"/>
        </w:rPr>
        <w:t xml:space="preserve">Метою Програми є створення ефективного механізму стимулювання впровадження енергозберігаючих заходів в побуті шляхом відшкодування з бюджету Менської міської </w:t>
      </w:r>
      <w:r>
        <w:rPr>
          <w:rFonts w:ascii="Times New Roman" w:hAnsi="Times New Roman"/>
          <w:sz w:val="28"/>
          <w:szCs w:val="28"/>
        </w:rPr>
        <w:t>об’єднаної територіальної громади</w:t>
      </w:r>
      <w:r w:rsidRPr="00A50D0D">
        <w:rPr>
          <w:rFonts w:ascii="Times New Roman" w:hAnsi="Times New Roman"/>
          <w:sz w:val="28"/>
          <w:szCs w:val="28"/>
        </w:rPr>
        <w:t xml:space="preserve"> частини суми за кредитами, одержаними ОСББ на реалізацію енергозберігаючих заходів. Це зробить більш доступними кредити для жителів об’єднаної територіальної громади, що сприятиме створенню ОСББ, більш масовому впровадженню енергозберігаючих заходів в побуті, і в кінцевому результаті призведе до зменшення споживання паливно-енергетичних ресурсів, витрат населення на їх оплату та поліпшення екологічної ситуації у місті.</w:t>
      </w:r>
    </w:p>
    <w:p w:rsidR="008E5EC8" w:rsidRPr="00A50D0D" w:rsidRDefault="008E5EC8" w:rsidP="008E5EC8">
      <w:pPr>
        <w:spacing w:line="240" w:lineRule="auto"/>
        <w:ind w:firstLine="708"/>
        <w:jc w:val="both"/>
        <w:rPr>
          <w:rFonts w:ascii="Times New Roman" w:hAnsi="Times New Roman"/>
          <w:sz w:val="28"/>
          <w:szCs w:val="28"/>
        </w:rPr>
      </w:pPr>
      <w:r w:rsidRPr="00A50D0D">
        <w:rPr>
          <w:rFonts w:ascii="Times New Roman" w:hAnsi="Times New Roman"/>
          <w:sz w:val="28"/>
          <w:szCs w:val="28"/>
        </w:rPr>
        <w:t xml:space="preserve">Для цілей Програми під терміном "частина суми тіла кредиту" слід розуміти 20 відсотків від розміру суми тіла кредиту на придбання енергоефективного обладнання та/або матеріалів необхідних для виконання заходів з енергозбереження багатоквартирних будинків згідно з Програмою (але не більше 500 грн. з розрахунку на одну квартиру багатоквартирного житлового будинку за одним кредитним договором). Вартість робіт відшкодуванню не підлягає. </w:t>
      </w: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 xml:space="preserve">4. ОБҐРУНТУВАННЯ ШЛЯХІВ І ЗАСОБІВ РОЗВ’ЯЗАННЯ ПРОБЛЕМИ, ОБСЯГІВ ТА ДЖЕРЕЛ ФІНАНСУВАННЯ </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Завдання Програми планується вирішити шляхом створення нової системи, спеціально призначеної для потреб фінансування капітальних вкладень у енергоефективну модернізацію житлового фонду Менської міської ОТГ із залученням коштів населення, бюджетних коштів та кредитних фінансових ресурсів.</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Важливим є те, що у процесі реалізації Програми виключно співвласники багатоквартирних будинків самостійно прийматимуть рішення щодо залучення кредитних коштів для впровадження заходів з енергозбереження у будинку, отримуючи при цьому фінансову допомогу з бюджету Менської міської </w:t>
      </w:r>
      <w:r>
        <w:rPr>
          <w:rFonts w:ascii="Times New Roman" w:hAnsi="Times New Roman"/>
          <w:sz w:val="28"/>
          <w:szCs w:val="28"/>
        </w:rPr>
        <w:t>ОТГ</w:t>
      </w:r>
      <w:r w:rsidRPr="00A50D0D">
        <w:rPr>
          <w:rFonts w:ascii="Times New Roman" w:hAnsi="Times New Roman"/>
          <w:sz w:val="28"/>
          <w:szCs w:val="28"/>
        </w:rPr>
        <w:t>.</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Новим у підходах до проблем управління житловим фондом буде залучення за Програмою ОСББ у процес запозичення і управління коштами, спеціально призначеними для фінансування капітальних вкладень у енергоефективне оновлення житлового фонду.</w:t>
      </w:r>
    </w:p>
    <w:p w:rsidR="008E5EC8" w:rsidRPr="00A50D0D" w:rsidRDefault="008E5EC8" w:rsidP="008E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50D0D">
        <w:rPr>
          <w:rFonts w:ascii="Times New Roman" w:hAnsi="Times New Roman"/>
          <w:sz w:val="28"/>
          <w:szCs w:val="28"/>
        </w:rPr>
        <w:t>Програма спрямована на створення інституційного середовища та сприятливих умов для проведення та фінансування енергозберігаючих заходів житлових будинків із залученням коштів їхніх співвласників. Це здійснюватиметься шляхом проведення інформаційно-роз'яснювальної роботи серед мешканців громади щодо відносин співвласності в багатоквартирному будинку, їхніх прав і обов'язків як співвласників, щодо засад створення і діяльності ОСББ, а також принципів і механізмів фінансування енергоефективних заходів багатоквартирного будинку.</w:t>
      </w:r>
    </w:p>
    <w:p w:rsidR="008E5EC8" w:rsidRPr="00A50D0D" w:rsidRDefault="008E5EC8" w:rsidP="008E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Виділення з бюджету </w:t>
      </w:r>
      <w:r>
        <w:rPr>
          <w:rFonts w:ascii="Times New Roman" w:hAnsi="Times New Roman"/>
          <w:sz w:val="28"/>
          <w:szCs w:val="28"/>
        </w:rPr>
        <w:t xml:space="preserve">Менської </w:t>
      </w:r>
      <w:r w:rsidRPr="00A50D0D">
        <w:rPr>
          <w:rFonts w:ascii="Times New Roman" w:hAnsi="Times New Roman"/>
          <w:sz w:val="28"/>
          <w:szCs w:val="28"/>
        </w:rPr>
        <w:t xml:space="preserve">міської </w:t>
      </w:r>
      <w:r>
        <w:rPr>
          <w:rFonts w:ascii="Times New Roman" w:hAnsi="Times New Roman"/>
          <w:sz w:val="28"/>
          <w:szCs w:val="28"/>
        </w:rPr>
        <w:t>ОТГ</w:t>
      </w:r>
      <w:r w:rsidRPr="00A50D0D">
        <w:rPr>
          <w:rFonts w:ascii="Times New Roman" w:hAnsi="Times New Roman"/>
          <w:sz w:val="28"/>
          <w:szCs w:val="28"/>
        </w:rPr>
        <w:t xml:space="preserve"> коштів на відшкодування частини суми тіла кредиту отриманого співвласникам багатоквартирних </w:t>
      </w:r>
      <w:r w:rsidRPr="00A50D0D">
        <w:rPr>
          <w:rFonts w:ascii="Times New Roman" w:hAnsi="Times New Roman"/>
          <w:sz w:val="28"/>
          <w:szCs w:val="28"/>
        </w:rPr>
        <w:lastRenderedPageBreak/>
        <w:t xml:space="preserve">житлових будинків на проведення енергозберігаючих заходів стимулюватиме населення до самоорганізації і створення ОСББ. </w:t>
      </w:r>
    </w:p>
    <w:p w:rsidR="008E5EC8" w:rsidRPr="00A50D0D" w:rsidRDefault="008E5EC8" w:rsidP="008E5EC8">
      <w:pPr>
        <w:spacing w:before="60" w:after="0" w:line="240" w:lineRule="auto"/>
        <w:ind w:right="-5" w:firstLine="708"/>
        <w:jc w:val="both"/>
        <w:rPr>
          <w:rFonts w:ascii="Times New Roman" w:hAnsi="Times New Roman"/>
          <w:sz w:val="28"/>
          <w:szCs w:val="28"/>
        </w:rPr>
      </w:pPr>
      <w:r w:rsidRPr="00A50D0D">
        <w:rPr>
          <w:rFonts w:ascii="Times New Roman" w:hAnsi="Times New Roman"/>
          <w:sz w:val="28"/>
          <w:szCs w:val="28"/>
        </w:rPr>
        <w:t>Виконання Програми буде здійснюватись шляхом реалізації наступного механізму.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1. </w:t>
      </w:r>
      <w:r w:rsidRPr="00A50D0D">
        <w:rPr>
          <w:rFonts w:ascii="Times New Roman" w:hAnsi="Times New Roman"/>
          <w:color w:val="000000"/>
          <w:sz w:val="28"/>
          <w:szCs w:val="28"/>
          <w:lang w:eastAsia="ru-RU"/>
        </w:rPr>
        <w:t>Правління ОСББ на підставі рішення загальних зборів визначає першочергові роботи та за власні кошти замовляє (виготовляє) проектно-кошторисну документацію на їх виконання, державну експертизу проекту (в разі потреби) та</w:t>
      </w:r>
      <w:r w:rsidRPr="00A50D0D">
        <w:rPr>
          <w:rFonts w:ascii="Times New Roman" w:hAnsi="Times New Roman"/>
          <w:sz w:val="28"/>
          <w:szCs w:val="28"/>
        </w:rPr>
        <w:t xml:space="preserve"> укладає кредитний договір з кредитно-фінансовою установою відповідно до внутрішніх нормативних документів кредитно-фінансової установи.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2. Кредитно-фінансові установи в десятиденний термін від дати підписання кредитного договору між кредитно-фінансовою установою та позичальником подають Менській міській раді - головному розпоряднику коштів реєстр позичальників, які отримали кредит для вищезазначених цілей;</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 Після отримання від позичальника повного пакету документів, перелік яких наведений у додатку 4 до Генерального договору, які підтверджують цільове використання кредитних коштів, кредитно-фінансові установи подають зведений реєстр позичальників, які взяли кредити у цих установах, де зазначається сума відшкодування частини тіла кредиту.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4. Відшкодування частини суми тіла кредиту надається не пізніше шістдесятиденного терміну від дати отримання зведеного реєстру від кредитно-фінансової установи, через перерахунок головним розпорядником коштів бюджету Менської міської </w:t>
      </w:r>
      <w:r>
        <w:rPr>
          <w:rFonts w:ascii="Times New Roman" w:hAnsi="Times New Roman"/>
          <w:sz w:val="28"/>
          <w:szCs w:val="28"/>
        </w:rPr>
        <w:t>ОТГ</w:t>
      </w:r>
      <w:r w:rsidRPr="00A50D0D">
        <w:rPr>
          <w:rFonts w:ascii="Times New Roman" w:hAnsi="Times New Roman"/>
          <w:sz w:val="28"/>
          <w:szCs w:val="28"/>
        </w:rPr>
        <w:t xml:space="preserve"> на транзитний рахунок відповідної кредитно-фінансової установи, яка у свою чергу розподіляє ці кошти на позичкові рахунки Позичальників, про що головному розпоряднику коштів </w:t>
      </w:r>
      <w:r>
        <w:rPr>
          <w:rFonts w:ascii="Times New Roman" w:hAnsi="Times New Roman"/>
          <w:sz w:val="28"/>
          <w:szCs w:val="28"/>
        </w:rPr>
        <w:t xml:space="preserve">бюджету Менської міської ОТГ </w:t>
      </w:r>
      <w:r w:rsidRPr="00A50D0D">
        <w:rPr>
          <w:rFonts w:ascii="Times New Roman" w:hAnsi="Times New Roman"/>
          <w:sz w:val="28"/>
          <w:szCs w:val="28"/>
        </w:rPr>
        <w:t>надаються відповідні виписки чи підтверджуючі документи.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5. Відшкодування частини суми тіла кредиту з </w:t>
      </w:r>
      <w:r>
        <w:rPr>
          <w:rFonts w:ascii="Times New Roman" w:hAnsi="Times New Roman"/>
          <w:sz w:val="28"/>
          <w:szCs w:val="28"/>
        </w:rPr>
        <w:t xml:space="preserve">бюджету Менської міської ОТГ </w:t>
      </w:r>
      <w:r w:rsidRPr="00A50D0D">
        <w:rPr>
          <w:rFonts w:ascii="Times New Roman" w:hAnsi="Times New Roman"/>
          <w:sz w:val="28"/>
          <w:szCs w:val="28"/>
        </w:rPr>
        <w:t xml:space="preserve">  здійснюється головним розпорядником коштів, в особі Менської міської ради у розмірах </w:t>
      </w:r>
      <w:r w:rsidRPr="00A50D0D">
        <w:rPr>
          <w:rFonts w:ascii="Times New Roman" w:hAnsi="Times New Roman"/>
          <w:sz w:val="28"/>
          <w:szCs w:val="28"/>
          <w:lang w:eastAsia="ar-SA"/>
        </w:rPr>
        <w:t>передбачених Програмою</w:t>
      </w:r>
      <w:r w:rsidRPr="00A50D0D">
        <w:rPr>
          <w:rFonts w:ascii="Times New Roman" w:hAnsi="Times New Roman"/>
          <w:sz w:val="28"/>
          <w:szCs w:val="28"/>
        </w:rPr>
        <w:t xml:space="preserve"> у порядку надходження від кредитно-фінансових установ зведених реєстрів позичальників у межах бюджетного асигнування на виконання Програми на підставі Генерального договору про співробітництво між головним розпорядником коштів </w:t>
      </w:r>
      <w:r>
        <w:rPr>
          <w:rFonts w:ascii="Times New Roman" w:hAnsi="Times New Roman"/>
          <w:sz w:val="28"/>
          <w:szCs w:val="28"/>
        </w:rPr>
        <w:t xml:space="preserve">бюджету Менської міської ОТГ </w:t>
      </w:r>
      <w:r w:rsidRPr="00A50D0D">
        <w:rPr>
          <w:rFonts w:ascii="Times New Roman" w:hAnsi="Times New Roman"/>
          <w:sz w:val="28"/>
          <w:szCs w:val="28"/>
        </w:rPr>
        <w:t>, передбачених на фінансування заходів цієї Програми та кредитно-фінансовою установою, (надалі – Генеральний договір) (додаток до цієї Програми). Умови договору можуть змінюватись за згодою сторін без зміни істотних умов договору відповідно до цілей Програми.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6. Головний розпорядник коштів має право здійснювати заходи щодо перевірки пакетів документів позичальників та контроль за цільовим використанням кредитів, отриманих відповідно до цієї Програми, за умови попереднього письмового повідомлення про це кредитно-фінансової установи за 10 робочих днів.</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7. Бюджетні кошти, що передбачені Програмою, спрямовуються на здійснення енергозберігаючих заходів у житлових будівлях ОСББ, зокрема на стимулювання об’єднань співвласників багатоквартирних будинків до впровадження енергоефективних заходів шляхом відшкодування 20 % суми тіла </w:t>
      </w:r>
      <w:r w:rsidRPr="00A50D0D">
        <w:rPr>
          <w:rFonts w:ascii="Times New Roman" w:hAnsi="Times New Roman"/>
          <w:sz w:val="28"/>
          <w:szCs w:val="28"/>
        </w:rPr>
        <w:lastRenderedPageBreak/>
        <w:t>кредиту, але не більше 500 грн. з розрахунку на одну квартиру багатоквартирного житлового будинку за одним кредитним договором, залученого на придбання енергоефективного обладнання та/або матеріалів, до яких належать:</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обладнання та матеріали для облаштування індивідуальних теплових пунктів;</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регулятори теплового потоку за погодними умовами та відповідне додаткове обладнання і матеріали до них;</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вузли обліку води (гарячої, холодної) та теплової енергії, зокрема засоби обліку та відповідне додаткове обладнання і матеріали до них;</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вікна з двокамерними енергоефективними склопакетами (з енергозберігаючим склом) для місць загального користування (зокрема, під’їздів, підвалів, технічних приміщень, горищ);</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матеріали для проведення робіт з теплоізоляції зовнішніх стін, підвальних приміщень, горищ, покрівель та фундаментів;</w:t>
      </w:r>
    </w:p>
    <w:p w:rsidR="008E5EC8" w:rsidRPr="00A50D0D" w:rsidRDefault="008E5EC8" w:rsidP="008E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 - матеріали та обладнання для модернізації систем освітлення місць загального користування (у тому числі щодо заміни електропроводки, ламп та патронів до них, встановлення автоматичних вимикачів.</w:t>
      </w:r>
    </w:p>
    <w:p w:rsidR="008E5EC8" w:rsidRPr="00A50D0D" w:rsidRDefault="008E5EC8" w:rsidP="008E5EC8">
      <w:pPr>
        <w:autoSpaceDE w:val="0"/>
        <w:autoSpaceDN w:val="0"/>
        <w:adjustRightInd w:val="0"/>
        <w:spacing w:after="0" w:line="240" w:lineRule="auto"/>
        <w:ind w:firstLine="708"/>
        <w:jc w:val="both"/>
        <w:rPr>
          <w:rFonts w:ascii="Times New Roman" w:hAnsi="Times New Roman"/>
          <w:iCs/>
          <w:color w:val="000000"/>
          <w:sz w:val="28"/>
          <w:szCs w:val="28"/>
          <w:lang w:eastAsia="ru-RU"/>
        </w:rPr>
      </w:pPr>
      <w:r w:rsidRPr="00A50D0D">
        <w:rPr>
          <w:rFonts w:ascii="Times New Roman" w:hAnsi="Times New Roman"/>
          <w:iCs/>
          <w:color w:val="000000"/>
          <w:sz w:val="28"/>
          <w:szCs w:val="28"/>
          <w:lang w:eastAsia="ru-RU"/>
        </w:rPr>
        <w:t>8. Відшкодування позичальнику частини суми тіла кредиту за кожним заходом проводиться одноразово за одним кредитним договором один раз протягом одного бюджетного періоду.</w:t>
      </w:r>
    </w:p>
    <w:p w:rsidR="008E5EC8" w:rsidRPr="00A50D0D" w:rsidRDefault="008E5EC8" w:rsidP="008E5EC8">
      <w:pPr>
        <w:autoSpaceDE w:val="0"/>
        <w:autoSpaceDN w:val="0"/>
        <w:adjustRightInd w:val="0"/>
        <w:spacing w:after="0" w:line="240" w:lineRule="auto"/>
        <w:ind w:firstLine="708"/>
        <w:jc w:val="both"/>
        <w:rPr>
          <w:rFonts w:ascii="Times New Roman" w:hAnsi="Times New Roman"/>
          <w:iCs/>
          <w:color w:val="000000"/>
          <w:sz w:val="28"/>
          <w:szCs w:val="28"/>
          <w:lang w:eastAsia="ru-RU"/>
        </w:rPr>
      </w:pPr>
      <w:r w:rsidRPr="00A50D0D">
        <w:rPr>
          <w:rFonts w:ascii="Times New Roman" w:hAnsi="Times New Roman"/>
          <w:iCs/>
          <w:color w:val="000000"/>
          <w:sz w:val="28"/>
          <w:szCs w:val="28"/>
          <w:lang w:eastAsia="ru-RU"/>
        </w:rPr>
        <w:t xml:space="preserve">Бюджетні кошти не можуть бути направлені на сплату будь-яких штрафів та/або пені, нарахованих згідно з умовами кредитного договору. </w:t>
      </w: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5. ЗАВДАННЯ ПРОГРАМИ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Основними завданнями Програми є:</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підвищення енергоефективності житлових будівель та скорочення витрат енергоносіїв у житловому господарстві;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зменшення викидів парникових газів і поліпшення екологічного стану довкілля;</w:t>
      </w:r>
    </w:p>
    <w:p w:rsidR="008E5EC8" w:rsidRPr="00A50D0D" w:rsidRDefault="008E5EC8" w:rsidP="008E5EC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A50D0D">
        <w:rPr>
          <w:rFonts w:ascii="Times New Roman" w:hAnsi="Times New Roman"/>
          <w:sz w:val="28"/>
          <w:szCs w:val="28"/>
        </w:rPr>
        <w:t xml:space="preserve">- підвищення соціальної активності населення та спонукання його до самоорганізації </w:t>
      </w:r>
      <w:r w:rsidRPr="00A50D0D">
        <w:rPr>
          <w:rFonts w:ascii="Times New Roman" w:hAnsi="Times New Roman"/>
          <w:color w:val="000000"/>
          <w:sz w:val="28"/>
          <w:szCs w:val="28"/>
          <w:lang w:eastAsia="ru-RU"/>
        </w:rPr>
        <w:t>і створення ОСББ;</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комплексна інформаційно-консультаційна підтримка на всіх етапах створення та роботи ОСББ починаючи з моменту організації ініціативної групи зі створення ОСББ;</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 залучення у процесі реалізації Програми всіх доступних джерел фінансування: коштів населення, </w:t>
      </w:r>
      <w:r>
        <w:rPr>
          <w:rFonts w:ascii="Times New Roman" w:hAnsi="Times New Roman"/>
          <w:sz w:val="28"/>
          <w:szCs w:val="28"/>
        </w:rPr>
        <w:t xml:space="preserve">бюджету Менської міської ОТГ </w:t>
      </w:r>
      <w:r w:rsidRPr="00A50D0D">
        <w:rPr>
          <w:rFonts w:ascii="Times New Roman" w:hAnsi="Times New Roman"/>
          <w:sz w:val="28"/>
          <w:szCs w:val="28"/>
        </w:rPr>
        <w:t>та ресурсів фінансово-кредитних установ задля забезпечення комфортних умов проживання, поліпшення технічного стану будівель та скорочення споживання всіх видів енергоносіїв;</w:t>
      </w:r>
    </w:p>
    <w:p w:rsidR="008E5EC8" w:rsidRPr="00A50D0D" w:rsidRDefault="008E5EC8" w:rsidP="008E5EC8">
      <w:pPr>
        <w:spacing w:after="0" w:line="240" w:lineRule="auto"/>
        <w:ind w:firstLine="720"/>
        <w:jc w:val="both"/>
        <w:rPr>
          <w:rFonts w:ascii="Times New Roman" w:hAnsi="Times New Roman"/>
          <w:sz w:val="28"/>
          <w:szCs w:val="28"/>
        </w:rPr>
      </w:pPr>
      <w:r w:rsidRPr="00A50D0D">
        <w:rPr>
          <w:rFonts w:ascii="Times New Roman" w:hAnsi="Times New Roman"/>
          <w:sz w:val="28"/>
          <w:szCs w:val="28"/>
        </w:rPr>
        <w:t xml:space="preserve">- проведення необхідної інформаційно-роз’яснювальної роботи щодо підтримки ОСББ на всіх етапах кредитування. </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Очікувані результати виконання Програми:</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t>поліпшення енергоефективності конструкцій і внутрішньобудинкових систем житлових будівель;</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t>поліпшення фізичного стану будинків та умов проживання в них;</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lastRenderedPageBreak/>
        <w:t>зменшення та економічне споживання теплової енергії;</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t>стимулювання дбайливого і відповідального ставлення мешканців населених пунктів громади до багатоквартирного житлового фонду.</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t>створення сприятливих умов для розвитку суспільних відносин та довіри між міською владою, кредитно-фінансовими установами та мешканцями;</w:t>
      </w:r>
    </w:p>
    <w:p w:rsidR="008E5EC8" w:rsidRPr="00A50D0D" w:rsidRDefault="008E5EC8" w:rsidP="008E5EC8">
      <w:pPr>
        <w:widowControl w:val="0"/>
        <w:numPr>
          <w:ilvl w:val="0"/>
          <w:numId w:val="3"/>
        </w:numPr>
        <w:tabs>
          <w:tab w:val="left" w:pos="1080"/>
        </w:tabs>
        <w:suppressAutoHyphens/>
        <w:spacing w:after="0" w:line="240" w:lineRule="auto"/>
        <w:ind w:left="0" w:firstLine="720"/>
        <w:contextualSpacing/>
        <w:jc w:val="both"/>
        <w:rPr>
          <w:rFonts w:ascii="Times New Roman" w:hAnsi="Times New Roman"/>
          <w:sz w:val="28"/>
          <w:szCs w:val="28"/>
        </w:rPr>
      </w:pPr>
      <w:r w:rsidRPr="00A50D0D">
        <w:rPr>
          <w:rFonts w:ascii="Times New Roman" w:hAnsi="Times New Roman"/>
          <w:sz w:val="28"/>
          <w:szCs w:val="28"/>
        </w:rPr>
        <w:t>зростання кількості ОСББ.</w:t>
      </w:r>
    </w:p>
    <w:p w:rsidR="008E5EC8" w:rsidRPr="00A50D0D" w:rsidRDefault="008E5EC8" w:rsidP="008E5EC8">
      <w:pPr>
        <w:spacing w:after="0" w:line="240" w:lineRule="auto"/>
        <w:jc w:val="center"/>
        <w:rPr>
          <w:rFonts w:ascii="Times New Roman" w:hAnsi="Times New Roman"/>
          <w:bCs/>
          <w:sz w:val="28"/>
          <w:szCs w:val="28"/>
        </w:rPr>
      </w:pPr>
      <w:r w:rsidRPr="00A50D0D">
        <w:rPr>
          <w:rFonts w:ascii="Times New Roman" w:hAnsi="Times New Roman"/>
          <w:bCs/>
          <w:sz w:val="28"/>
          <w:szCs w:val="28"/>
        </w:rPr>
        <w:t xml:space="preserve">6. </w:t>
      </w:r>
      <w:r w:rsidRPr="00A50D0D">
        <w:rPr>
          <w:rFonts w:ascii="Times New Roman" w:hAnsi="Times New Roman"/>
          <w:sz w:val="28"/>
          <w:szCs w:val="28"/>
        </w:rPr>
        <w:t>ПРОГНОЗОВАНЕ</w:t>
      </w:r>
      <w:r w:rsidRPr="00A50D0D">
        <w:rPr>
          <w:rFonts w:ascii="Times New Roman" w:hAnsi="Times New Roman"/>
          <w:bCs/>
          <w:sz w:val="28"/>
          <w:szCs w:val="28"/>
        </w:rPr>
        <w:t xml:space="preserve"> РЕСУРСНЕ ЗАБЕЗПЕЧЕННЯ ПРОГРАМИ</w:t>
      </w:r>
    </w:p>
    <w:p w:rsidR="008E5EC8" w:rsidRPr="00A50D0D" w:rsidRDefault="008E5EC8" w:rsidP="008E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Фінансування Програми передбачається здійснювати за рахунок коштів </w:t>
      </w:r>
      <w:r>
        <w:rPr>
          <w:rFonts w:ascii="Times New Roman" w:hAnsi="Times New Roman"/>
          <w:sz w:val="28"/>
          <w:szCs w:val="28"/>
        </w:rPr>
        <w:t xml:space="preserve">бюджету Менської міської ОТГ </w:t>
      </w:r>
      <w:r w:rsidRPr="00A50D0D">
        <w:rPr>
          <w:rFonts w:ascii="Times New Roman" w:hAnsi="Times New Roman"/>
          <w:sz w:val="28"/>
          <w:szCs w:val="28"/>
        </w:rPr>
        <w:t>з урахуванням наявних фінансових ресурсів, власних коштів співвласників та інших джерел.</w:t>
      </w:r>
    </w:p>
    <w:p w:rsidR="008E5EC8" w:rsidRPr="00A50D0D" w:rsidRDefault="008E5EC8" w:rsidP="008E5EC8">
      <w:pPr>
        <w:spacing w:after="0" w:line="240" w:lineRule="auto"/>
        <w:ind w:firstLine="709"/>
        <w:jc w:val="both"/>
        <w:rPr>
          <w:rFonts w:ascii="Times New Roman" w:hAnsi="Times New Roman"/>
          <w:sz w:val="28"/>
          <w:szCs w:val="28"/>
        </w:rPr>
      </w:pPr>
      <w:bookmarkStart w:id="1" w:name="72"/>
      <w:bookmarkEnd w:id="1"/>
      <w:r w:rsidRPr="00A50D0D">
        <w:rPr>
          <w:rFonts w:ascii="Times New Roman" w:hAnsi="Times New Roman"/>
          <w:sz w:val="28"/>
          <w:szCs w:val="28"/>
        </w:rPr>
        <w:t>На відшкодування кредитів, отриманих ОСББ на впровадження заходів з енергозбереження, реконструкції і модернізації багатоквартирних будинків у Менській міській ОТГ, планується щороку передбачати в бюджеті міської ради кошти виходячи з прогнозованого ресурсного забезпечення Програми, обсяги якого можуть змінюватись залежно від фінансових можливостей місцевого бюджету.</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Відшкодування суми тіла кредитів, отриманих ОСББ на впровадження заходів з енергозбереження, реконструкції і модернізації багатоквартирних будинків у Менській ОТГ на 2018 рік</w:t>
      </w: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8"/>
        <w:gridCol w:w="1390"/>
        <w:gridCol w:w="1276"/>
        <w:gridCol w:w="1276"/>
        <w:gridCol w:w="1276"/>
      </w:tblGrid>
      <w:tr w:rsidR="00F30505" w:rsidRPr="00A50D0D" w:rsidTr="00517B13">
        <w:tc>
          <w:tcPr>
            <w:tcW w:w="2858" w:type="dxa"/>
            <w:vMerge w:val="restart"/>
            <w:vAlign w:val="center"/>
          </w:tcPr>
          <w:p w:rsidR="00F30505" w:rsidRPr="00E80ED6" w:rsidRDefault="00F30505" w:rsidP="009B2863">
            <w:pPr>
              <w:spacing w:after="0" w:line="240" w:lineRule="auto"/>
              <w:jc w:val="center"/>
              <w:rPr>
                <w:rFonts w:ascii="Times New Roman" w:hAnsi="Times New Roman"/>
                <w:sz w:val="24"/>
                <w:szCs w:val="28"/>
              </w:rPr>
            </w:pPr>
            <w:r w:rsidRPr="00E80ED6">
              <w:rPr>
                <w:rFonts w:ascii="Times New Roman" w:hAnsi="Times New Roman"/>
                <w:sz w:val="24"/>
                <w:szCs w:val="28"/>
              </w:rPr>
              <w:t>Обсяг коштів необхідних для виконання Програми</w:t>
            </w:r>
          </w:p>
        </w:tc>
        <w:tc>
          <w:tcPr>
            <w:tcW w:w="5218" w:type="dxa"/>
            <w:gridSpan w:val="4"/>
          </w:tcPr>
          <w:p w:rsidR="00F30505" w:rsidRPr="00E80ED6" w:rsidRDefault="00F30505" w:rsidP="009B2863">
            <w:pPr>
              <w:spacing w:after="0" w:line="240" w:lineRule="auto"/>
              <w:jc w:val="center"/>
              <w:rPr>
                <w:rFonts w:ascii="Times New Roman" w:hAnsi="Times New Roman"/>
                <w:sz w:val="24"/>
                <w:szCs w:val="28"/>
              </w:rPr>
            </w:pPr>
            <w:r w:rsidRPr="00E80ED6">
              <w:rPr>
                <w:rFonts w:ascii="Times New Roman" w:hAnsi="Times New Roman"/>
                <w:sz w:val="24"/>
                <w:szCs w:val="28"/>
              </w:rPr>
              <w:t>Усього витрат на виконання Програми (тис. грн.)</w:t>
            </w:r>
          </w:p>
        </w:tc>
      </w:tr>
      <w:tr w:rsidR="00F30505" w:rsidRPr="00A50D0D" w:rsidTr="00F30505">
        <w:trPr>
          <w:trHeight w:val="353"/>
        </w:trPr>
        <w:tc>
          <w:tcPr>
            <w:tcW w:w="2858" w:type="dxa"/>
            <w:vMerge/>
            <w:vAlign w:val="center"/>
          </w:tcPr>
          <w:p w:rsidR="00F30505" w:rsidRPr="00E80ED6" w:rsidRDefault="00F30505" w:rsidP="009B2863">
            <w:pPr>
              <w:spacing w:after="0" w:line="240" w:lineRule="auto"/>
              <w:jc w:val="center"/>
              <w:rPr>
                <w:rFonts w:ascii="Times New Roman" w:hAnsi="Times New Roman"/>
                <w:sz w:val="24"/>
                <w:szCs w:val="28"/>
              </w:rPr>
            </w:pPr>
          </w:p>
        </w:tc>
        <w:tc>
          <w:tcPr>
            <w:tcW w:w="1390" w:type="dxa"/>
            <w:vAlign w:val="center"/>
          </w:tcPr>
          <w:p w:rsidR="00F30505" w:rsidRPr="00E80ED6" w:rsidRDefault="00F30505" w:rsidP="00F30505">
            <w:pPr>
              <w:spacing w:after="0" w:line="240" w:lineRule="auto"/>
              <w:rPr>
                <w:rFonts w:ascii="Times New Roman" w:hAnsi="Times New Roman"/>
                <w:sz w:val="24"/>
                <w:szCs w:val="28"/>
              </w:rPr>
            </w:pPr>
            <w:r>
              <w:rPr>
                <w:rFonts w:ascii="Times New Roman" w:hAnsi="Times New Roman"/>
                <w:sz w:val="24"/>
                <w:szCs w:val="28"/>
                <w:lang w:val="uk-UA"/>
              </w:rPr>
              <w:t xml:space="preserve">   </w:t>
            </w:r>
            <w:r>
              <w:rPr>
                <w:rFonts w:ascii="Times New Roman" w:hAnsi="Times New Roman"/>
                <w:sz w:val="24"/>
                <w:szCs w:val="28"/>
              </w:rPr>
              <w:t>2020</w:t>
            </w:r>
            <w:r w:rsidRPr="00E80ED6">
              <w:rPr>
                <w:rFonts w:ascii="Times New Roman" w:hAnsi="Times New Roman"/>
                <w:sz w:val="24"/>
                <w:szCs w:val="28"/>
              </w:rPr>
              <w:t xml:space="preserve"> рік</w:t>
            </w:r>
          </w:p>
        </w:tc>
        <w:tc>
          <w:tcPr>
            <w:tcW w:w="1276" w:type="dxa"/>
          </w:tcPr>
          <w:p w:rsidR="00F30505" w:rsidRDefault="00F30505" w:rsidP="00F30505">
            <w:pPr>
              <w:spacing w:after="0" w:line="240" w:lineRule="auto"/>
              <w:rPr>
                <w:rFonts w:ascii="Times New Roman" w:hAnsi="Times New Roman"/>
                <w:sz w:val="24"/>
                <w:szCs w:val="28"/>
                <w:lang w:val="uk-UA"/>
              </w:rPr>
            </w:pPr>
          </w:p>
          <w:p w:rsidR="00F30505" w:rsidRPr="00F30505" w:rsidRDefault="00F30505" w:rsidP="00F30505">
            <w:pPr>
              <w:spacing w:after="0" w:line="240" w:lineRule="auto"/>
              <w:rPr>
                <w:rFonts w:ascii="Times New Roman" w:hAnsi="Times New Roman"/>
                <w:sz w:val="24"/>
                <w:szCs w:val="28"/>
                <w:lang w:val="uk-UA"/>
              </w:rPr>
            </w:pPr>
            <w:r>
              <w:rPr>
                <w:rFonts w:ascii="Times New Roman" w:hAnsi="Times New Roman"/>
                <w:sz w:val="24"/>
                <w:szCs w:val="28"/>
                <w:lang w:val="uk-UA"/>
              </w:rPr>
              <w:t xml:space="preserve">  2021 рік</w:t>
            </w:r>
          </w:p>
        </w:tc>
        <w:tc>
          <w:tcPr>
            <w:tcW w:w="1276" w:type="dxa"/>
          </w:tcPr>
          <w:p w:rsidR="00F30505" w:rsidRDefault="00F30505" w:rsidP="00F30505">
            <w:pPr>
              <w:spacing w:after="0" w:line="240" w:lineRule="auto"/>
              <w:jc w:val="center"/>
              <w:rPr>
                <w:rFonts w:ascii="Times New Roman" w:hAnsi="Times New Roman"/>
                <w:sz w:val="24"/>
                <w:szCs w:val="28"/>
                <w:lang w:val="uk-UA"/>
              </w:rPr>
            </w:pPr>
          </w:p>
          <w:p w:rsidR="00F30505" w:rsidRPr="00F30505" w:rsidRDefault="00F30505" w:rsidP="00F30505">
            <w:pPr>
              <w:spacing w:after="0" w:line="240" w:lineRule="auto"/>
              <w:jc w:val="center"/>
              <w:rPr>
                <w:rFonts w:ascii="Times New Roman" w:hAnsi="Times New Roman"/>
                <w:sz w:val="24"/>
                <w:szCs w:val="28"/>
                <w:lang w:val="uk-UA"/>
              </w:rPr>
            </w:pPr>
            <w:r>
              <w:rPr>
                <w:rFonts w:ascii="Times New Roman" w:hAnsi="Times New Roman"/>
                <w:sz w:val="24"/>
                <w:szCs w:val="28"/>
                <w:lang w:val="uk-UA"/>
              </w:rPr>
              <w:t>2022 рік</w:t>
            </w:r>
          </w:p>
        </w:tc>
        <w:tc>
          <w:tcPr>
            <w:tcW w:w="1276" w:type="dxa"/>
            <w:vAlign w:val="center"/>
          </w:tcPr>
          <w:p w:rsidR="00F30505" w:rsidRPr="00E80ED6" w:rsidRDefault="00F30505" w:rsidP="009B2863">
            <w:pPr>
              <w:spacing w:after="0" w:line="240" w:lineRule="auto"/>
              <w:jc w:val="center"/>
              <w:rPr>
                <w:rFonts w:ascii="Times New Roman" w:hAnsi="Times New Roman"/>
                <w:sz w:val="24"/>
                <w:szCs w:val="28"/>
              </w:rPr>
            </w:pPr>
            <w:r w:rsidRPr="00E80ED6">
              <w:rPr>
                <w:rFonts w:ascii="Times New Roman" w:hAnsi="Times New Roman"/>
                <w:sz w:val="24"/>
                <w:szCs w:val="28"/>
              </w:rPr>
              <w:t>Усього витрат</w:t>
            </w:r>
          </w:p>
        </w:tc>
      </w:tr>
      <w:tr w:rsidR="00F30505" w:rsidRPr="00A50D0D" w:rsidTr="00F30505">
        <w:tc>
          <w:tcPr>
            <w:tcW w:w="2858" w:type="dxa"/>
          </w:tcPr>
          <w:p w:rsidR="00F30505" w:rsidRPr="00A50D0D" w:rsidRDefault="00F30505" w:rsidP="009B2863">
            <w:pPr>
              <w:spacing w:after="0" w:line="240" w:lineRule="auto"/>
              <w:rPr>
                <w:rFonts w:ascii="Times New Roman" w:hAnsi="Times New Roman"/>
                <w:sz w:val="28"/>
                <w:szCs w:val="28"/>
              </w:rPr>
            </w:pPr>
            <w:r w:rsidRPr="00A50D0D">
              <w:rPr>
                <w:rFonts w:ascii="Times New Roman" w:hAnsi="Times New Roman"/>
                <w:sz w:val="28"/>
                <w:szCs w:val="28"/>
              </w:rPr>
              <w:t>Обсяг ресурсів,</w:t>
            </w:r>
          </w:p>
          <w:p w:rsidR="00F30505" w:rsidRPr="00A50D0D" w:rsidRDefault="00F30505" w:rsidP="009B2863">
            <w:pPr>
              <w:spacing w:after="0" w:line="240" w:lineRule="auto"/>
              <w:rPr>
                <w:rFonts w:ascii="Times New Roman" w:hAnsi="Times New Roman"/>
                <w:sz w:val="28"/>
                <w:szCs w:val="28"/>
              </w:rPr>
            </w:pPr>
            <w:r w:rsidRPr="00A50D0D">
              <w:rPr>
                <w:rFonts w:ascii="Times New Roman" w:hAnsi="Times New Roman"/>
                <w:sz w:val="28"/>
                <w:szCs w:val="28"/>
              </w:rPr>
              <w:t>усього,</w:t>
            </w:r>
          </w:p>
          <w:p w:rsidR="00F30505" w:rsidRPr="00A50D0D" w:rsidRDefault="00F30505" w:rsidP="009B2863">
            <w:pPr>
              <w:spacing w:after="0" w:line="240" w:lineRule="auto"/>
              <w:rPr>
                <w:rFonts w:ascii="Times New Roman" w:hAnsi="Times New Roman"/>
                <w:sz w:val="28"/>
                <w:szCs w:val="28"/>
              </w:rPr>
            </w:pPr>
            <w:r w:rsidRPr="00A50D0D">
              <w:rPr>
                <w:rFonts w:ascii="Times New Roman" w:hAnsi="Times New Roman"/>
                <w:sz w:val="28"/>
                <w:szCs w:val="28"/>
              </w:rPr>
              <w:t>у тому числі:</w:t>
            </w:r>
          </w:p>
          <w:p w:rsidR="00F30505" w:rsidRPr="00A50D0D" w:rsidRDefault="00F30505" w:rsidP="009B2863">
            <w:pPr>
              <w:spacing w:after="0" w:line="240" w:lineRule="auto"/>
              <w:rPr>
                <w:rFonts w:ascii="Times New Roman" w:hAnsi="Times New Roman"/>
                <w:sz w:val="28"/>
                <w:szCs w:val="28"/>
              </w:rPr>
            </w:pPr>
            <w:r w:rsidRPr="00A50D0D">
              <w:rPr>
                <w:rFonts w:ascii="Times New Roman" w:hAnsi="Times New Roman"/>
                <w:sz w:val="28"/>
                <w:szCs w:val="28"/>
              </w:rPr>
              <w:t>місцевий бюджет</w:t>
            </w:r>
          </w:p>
        </w:tc>
        <w:tc>
          <w:tcPr>
            <w:tcW w:w="1390" w:type="dxa"/>
          </w:tcPr>
          <w:p w:rsidR="00F30505" w:rsidRDefault="00F30505" w:rsidP="009B2863">
            <w:pPr>
              <w:spacing w:after="0" w:line="240" w:lineRule="auto"/>
              <w:ind w:right="48"/>
              <w:jc w:val="center"/>
              <w:rPr>
                <w:rFonts w:ascii="Times New Roman" w:hAnsi="Times New Roman"/>
                <w:sz w:val="28"/>
                <w:szCs w:val="28"/>
              </w:rPr>
            </w:pPr>
          </w:p>
          <w:p w:rsidR="00F30505" w:rsidRPr="00A50D0D" w:rsidRDefault="00F30505" w:rsidP="009B2863">
            <w:pPr>
              <w:spacing w:after="0" w:line="240" w:lineRule="auto"/>
              <w:ind w:right="48"/>
              <w:jc w:val="center"/>
              <w:rPr>
                <w:rFonts w:ascii="Times New Roman" w:hAnsi="Times New Roman"/>
                <w:sz w:val="28"/>
                <w:szCs w:val="28"/>
              </w:rPr>
            </w:pPr>
            <w:r>
              <w:rPr>
                <w:rFonts w:ascii="Times New Roman" w:hAnsi="Times New Roman"/>
                <w:sz w:val="28"/>
                <w:szCs w:val="28"/>
              </w:rPr>
              <w:t>50</w:t>
            </w:r>
            <w:r w:rsidRPr="00A50D0D">
              <w:rPr>
                <w:rFonts w:ascii="Times New Roman" w:hAnsi="Times New Roman"/>
                <w:sz w:val="28"/>
                <w:szCs w:val="28"/>
              </w:rPr>
              <w:t>,0</w:t>
            </w:r>
          </w:p>
          <w:p w:rsidR="00F30505" w:rsidRPr="00A50D0D" w:rsidRDefault="00F30505" w:rsidP="009B2863">
            <w:pPr>
              <w:spacing w:after="0" w:line="240" w:lineRule="auto"/>
              <w:ind w:right="48"/>
              <w:jc w:val="center"/>
              <w:rPr>
                <w:rFonts w:ascii="Times New Roman" w:hAnsi="Times New Roman"/>
                <w:sz w:val="28"/>
                <w:szCs w:val="28"/>
              </w:rPr>
            </w:pPr>
          </w:p>
          <w:p w:rsidR="00F30505" w:rsidRPr="00A50D0D" w:rsidRDefault="00F30505" w:rsidP="009B2863">
            <w:pPr>
              <w:spacing w:after="0" w:line="240" w:lineRule="auto"/>
              <w:ind w:right="48"/>
              <w:jc w:val="center"/>
              <w:rPr>
                <w:rFonts w:ascii="Times New Roman" w:hAnsi="Times New Roman"/>
                <w:sz w:val="28"/>
                <w:szCs w:val="28"/>
              </w:rPr>
            </w:pPr>
            <w:r>
              <w:rPr>
                <w:rFonts w:ascii="Times New Roman" w:hAnsi="Times New Roman"/>
                <w:sz w:val="28"/>
                <w:szCs w:val="28"/>
              </w:rPr>
              <w:t>50</w:t>
            </w:r>
            <w:r w:rsidRPr="00A50D0D">
              <w:rPr>
                <w:rFonts w:ascii="Times New Roman" w:hAnsi="Times New Roman"/>
                <w:sz w:val="28"/>
                <w:szCs w:val="28"/>
              </w:rPr>
              <w:t>,0</w:t>
            </w:r>
          </w:p>
        </w:tc>
        <w:tc>
          <w:tcPr>
            <w:tcW w:w="1276" w:type="dxa"/>
          </w:tcPr>
          <w:p w:rsidR="00F30505" w:rsidRDefault="00F30505" w:rsidP="009B2863">
            <w:pPr>
              <w:spacing w:after="0" w:line="240" w:lineRule="auto"/>
              <w:ind w:right="48"/>
              <w:jc w:val="center"/>
              <w:rPr>
                <w:rFonts w:ascii="Times New Roman" w:hAnsi="Times New Roman"/>
                <w:sz w:val="28"/>
                <w:szCs w:val="28"/>
              </w:rPr>
            </w:pPr>
          </w:p>
          <w:p w:rsidR="00F30505" w:rsidRDefault="00F30505" w:rsidP="009B2863">
            <w:pPr>
              <w:spacing w:after="0" w:line="240" w:lineRule="auto"/>
              <w:ind w:right="48"/>
              <w:jc w:val="center"/>
              <w:rPr>
                <w:rFonts w:ascii="Times New Roman" w:hAnsi="Times New Roman"/>
                <w:sz w:val="28"/>
                <w:szCs w:val="28"/>
                <w:lang w:val="uk-UA"/>
              </w:rPr>
            </w:pPr>
            <w:r>
              <w:rPr>
                <w:rFonts w:ascii="Times New Roman" w:hAnsi="Times New Roman"/>
                <w:sz w:val="28"/>
                <w:szCs w:val="28"/>
                <w:lang w:val="uk-UA"/>
              </w:rPr>
              <w:t>100,0</w:t>
            </w:r>
          </w:p>
          <w:p w:rsidR="00F30505" w:rsidRDefault="00F30505" w:rsidP="009B2863">
            <w:pPr>
              <w:spacing w:after="0" w:line="240" w:lineRule="auto"/>
              <w:ind w:right="48"/>
              <w:jc w:val="center"/>
              <w:rPr>
                <w:rFonts w:ascii="Times New Roman" w:hAnsi="Times New Roman"/>
                <w:sz w:val="28"/>
                <w:szCs w:val="28"/>
                <w:lang w:val="uk-UA"/>
              </w:rPr>
            </w:pPr>
          </w:p>
          <w:p w:rsidR="00F30505" w:rsidRPr="00F30505" w:rsidRDefault="00F30505" w:rsidP="009B2863">
            <w:pPr>
              <w:spacing w:after="0" w:line="240" w:lineRule="auto"/>
              <w:ind w:right="48"/>
              <w:jc w:val="center"/>
              <w:rPr>
                <w:rFonts w:ascii="Times New Roman" w:hAnsi="Times New Roman"/>
                <w:sz w:val="28"/>
                <w:szCs w:val="28"/>
                <w:lang w:val="uk-UA"/>
              </w:rPr>
            </w:pPr>
            <w:r>
              <w:rPr>
                <w:rFonts w:ascii="Times New Roman" w:hAnsi="Times New Roman"/>
                <w:sz w:val="28"/>
                <w:szCs w:val="28"/>
                <w:lang w:val="uk-UA"/>
              </w:rPr>
              <w:t>100,0</w:t>
            </w:r>
          </w:p>
        </w:tc>
        <w:tc>
          <w:tcPr>
            <w:tcW w:w="1276" w:type="dxa"/>
          </w:tcPr>
          <w:p w:rsidR="00F30505" w:rsidRDefault="00F30505" w:rsidP="009B2863">
            <w:pPr>
              <w:spacing w:after="0" w:line="240" w:lineRule="auto"/>
              <w:ind w:right="48"/>
              <w:jc w:val="center"/>
              <w:rPr>
                <w:rFonts w:ascii="Times New Roman" w:hAnsi="Times New Roman"/>
                <w:sz w:val="28"/>
                <w:szCs w:val="28"/>
              </w:rPr>
            </w:pPr>
          </w:p>
          <w:p w:rsidR="00F30505" w:rsidRDefault="00F30505" w:rsidP="009B2863">
            <w:pPr>
              <w:spacing w:after="0" w:line="240" w:lineRule="auto"/>
              <w:ind w:right="48"/>
              <w:jc w:val="center"/>
              <w:rPr>
                <w:rFonts w:ascii="Times New Roman" w:hAnsi="Times New Roman"/>
                <w:sz w:val="28"/>
                <w:szCs w:val="28"/>
                <w:lang w:val="uk-UA"/>
              </w:rPr>
            </w:pPr>
            <w:r>
              <w:rPr>
                <w:rFonts w:ascii="Times New Roman" w:hAnsi="Times New Roman"/>
                <w:sz w:val="28"/>
                <w:szCs w:val="28"/>
                <w:lang w:val="uk-UA"/>
              </w:rPr>
              <w:t>100,0</w:t>
            </w:r>
          </w:p>
          <w:p w:rsidR="00F30505" w:rsidRDefault="00F30505" w:rsidP="009B2863">
            <w:pPr>
              <w:spacing w:after="0" w:line="240" w:lineRule="auto"/>
              <w:ind w:right="48"/>
              <w:jc w:val="center"/>
              <w:rPr>
                <w:rFonts w:ascii="Times New Roman" w:hAnsi="Times New Roman"/>
                <w:sz w:val="28"/>
                <w:szCs w:val="28"/>
                <w:lang w:val="uk-UA"/>
              </w:rPr>
            </w:pPr>
          </w:p>
          <w:p w:rsidR="00F30505" w:rsidRPr="00F30505" w:rsidRDefault="00F30505" w:rsidP="009B2863">
            <w:pPr>
              <w:spacing w:after="0" w:line="240" w:lineRule="auto"/>
              <w:ind w:right="48"/>
              <w:jc w:val="center"/>
              <w:rPr>
                <w:rFonts w:ascii="Times New Roman" w:hAnsi="Times New Roman"/>
                <w:sz w:val="28"/>
                <w:szCs w:val="28"/>
                <w:lang w:val="uk-UA"/>
              </w:rPr>
            </w:pPr>
            <w:r>
              <w:rPr>
                <w:rFonts w:ascii="Times New Roman" w:hAnsi="Times New Roman"/>
                <w:sz w:val="28"/>
                <w:szCs w:val="28"/>
                <w:lang w:val="uk-UA"/>
              </w:rPr>
              <w:t>100,0</w:t>
            </w:r>
          </w:p>
        </w:tc>
        <w:tc>
          <w:tcPr>
            <w:tcW w:w="1276" w:type="dxa"/>
          </w:tcPr>
          <w:p w:rsidR="00F30505" w:rsidRPr="00A50D0D" w:rsidRDefault="00F30505" w:rsidP="009B2863">
            <w:pPr>
              <w:spacing w:after="0" w:line="240" w:lineRule="auto"/>
              <w:ind w:right="48"/>
              <w:jc w:val="center"/>
              <w:rPr>
                <w:rFonts w:ascii="Times New Roman" w:hAnsi="Times New Roman"/>
                <w:sz w:val="28"/>
                <w:szCs w:val="28"/>
              </w:rPr>
            </w:pPr>
          </w:p>
          <w:p w:rsidR="00F30505" w:rsidRPr="00A50D0D" w:rsidRDefault="00F30505" w:rsidP="009B2863">
            <w:pPr>
              <w:spacing w:after="0" w:line="240" w:lineRule="auto"/>
              <w:ind w:right="48"/>
              <w:jc w:val="center"/>
              <w:rPr>
                <w:rFonts w:ascii="Times New Roman" w:hAnsi="Times New Roman"/>
                <w:sz w:val="28"/>
                <w:szCs w:val="28"/>
              </w:rPr>
            </w:pPr>
            <w:r>
              <w:rPr>
                <w:rFonts w:ascii="Times New Roman" w:hAnsi="Times New Roman"/>
                <w:sz w:val="28"/>
                <w:szCs w:val="28"/>
              </w:rPr>
              <w:t>250</w:t>
            </w:r>
            <w:r w:rsidRPr="00A50D0D">
              <w:rPr>
                <w:rFonts w:ascii="Times New Roman" w:hAnsi="Times New Roman"/>
                <w:sz w:val="28"/>
                <w:szCs w:val="28"/>
              </w:rPr>
              <w:t>,0</w:t>
            </w:r>
          </w:p>
          <w:p w:rsidR="00F30505" w:rsidRPr="00A50D0D" w:rsidRDefault="00F30505" w:rsidP="009B2863">
            <w:pPr>
              <w:spacing w:after="0" w:line="240" w:lineRule="auto"/>
              <w:ind w:right="610" w:firstLine="708"/>
              <w:jc w:val="center"/>
              <w:rPr>
                <w:rFonts w:ascii="Times New Roman" w:hAnsi="Times New Roman"/>
                <w:sz w:val="28"/>
                <w:szCs w:val="28"/>
              </w:rPr>
            </w:pPr>
          </w:p>
          <w:p w:rsidR="00F30505" w:rsidRPr="00A50D0D" w:rsidRDefault="00F30505" w:rsidP="009B2863">
            <w:pPr>
              <w:spacing w:after="0" w:line="240" w:lineRule="auto"/>
              <w:ind w:right="48"/>
              <w:jc w:val="center"/>
              <w:rPr>
                <w:rFonts w:ascii="Times New Roman" w:hAnsi="Times New Roman"/>
                <w:sz w:val="28"/>
                <w:szCs w:val="28"/>
              </w:rPr>
            </w:pPr>
            <w:r>
              <w:rPr>
                <w:rFonts w:ascii="Times New Roman" w:hAnsi="Times New Roman"/>
                <w:sz w:val="28"/>
                <w:szCs w:val="28"/>
              </w:rPr>
              <w:t>250</w:t>
            </w:r>
            <w:r w:rsidRPr="00A50D0D">
              <w:rPr>
                <w:rFonts w:ascii="Times New Roman" w:hAnsi="Times New Roman"/>
                <w:sz w:val="28"/>
                <w:szCs w:val="28"/>
              </w:rPr>
              <w:t>,0</w:t>
            </w:r>
          </w:p>
        </w:tc>
      </w:tr>
    </w:tbl>
    <w:p w:rsidR="008E5EC8" w:rsidRPr="00A50D0D" w:rsidRDefault="008E5EC8" w:rsidP="008E5EC8">
      <w:pPr>
        <w:spacing w:after="0" w:line="240" w:lineRule="auto"/>
        <w:jc w:val="center"/>
        <w:rPr>
          <w:rFonts w:ascii="Times New Roman" w:hAnsi="Times New Roman"/>
          <w:b/>
          <w:sz w:val="28"/>
          <w:szCs w:val="28"/>
        </w:rPr>
      </w:pPr>
      <w:bookmarkStart w:id="2" w:name="71"/>
      <w:bookmarkEnd w:id="2"/>
    </w:p>
    <w:p w:rsidR="008E5EC8" w:rsidRPr="00A50D0D" w:rsidRDefault="008E5EC8" w:rsidP="008E5EC8">
      <w:pPr>
        <w:spacing w:after="0" w:line="240" w:lineRule="auto"/>
        <w:ind w:firstLine="708"/>
        <w:jc w:val="center"/>
        <w:rPr>
          <w:rFonts w:ascii="Times New Roman" w:hAnsi="Times New Roman"/>
          <w:sz w:val="28"/>
          <w:szCs w:val="28"/>
        </w:rPr>
      </w:pPr>
      <w:r w:rsidRPr="00A50D0D">
        <w:rPr>
          <w:rFonts w:ascii="Times New Roman" w:hAnsi="Times New Roman"/>
          <w:sz w:val="28"/>
          <w:szCs w:val="28"/>
        </w:rPr>
        <w:t>7. КООРДИНАЦІЯ ТА КОНТРОЛЬ ЗА ХОДОМ ВИКОНАННЯ ПРОГРАМИ</w:t>
      </w:r>
    </w:p>
    <w:p w:rsidR="008E5EC8" w:rsidRPr="00A50D0D" w:rsidRDefault="008E5EC8" w:rsidP="008E5EC8">
      <w:pPr>
        <w:spacing w:after="0" w:line="240" w:lineRule="auto"/>
        <w:ind w:firstLine="708"/>
        <w:jc w:val="both"/>
        <w:rPr>
          <w:rFonts w:ascii="Times New Roman" w:hAnsi="Times New Roman"/>
          <w:b/>
          <w:sz w:val="28"/>
          <w:szCs w:val="28"/>
        </w:rPr>
      </w:pPr>
      <w:r w:rsidRPr="00A50D0D">
        <w:rPr>
          <w:rFonts w:ascii="Times New Roman" w:hAnsi="Times New Roman"/>
          <w:sz w:val="28"/>
          <w:szCs w:val="28"/>
        </w:rPr>
        <w:t>Координацію і контроль за виконанням Програми здійснюють заступник міського голови з питань діяльності ви</w:t>
      </w:r>
      <w:r w:rsidR="00F35FB6">
        <w:rPr>
          <w:rFonts w:ascii="Times New Roman" w:hAnsi="Times New Roman"/>
          <w:sz w:val="28"/>
          <w:szCs w:val="28"/>
        </w:rPr>
        <w:t xml:space="preserve">конкому міської ради </w:t>
      </w:r>
      <w:r w:rsidR="00F35FB6">
        <w:rPr>
          <w:rFonts w:ascii="Times New Roman" w:hAnsi="Times New Roman"/>
          <w:sz w:val="28"/>
          <w:szCs w:val="28"/>
          <w:lang w:val="uk-UA"/>
        </w:rPr>
        <w:t>Гайдукевич</w:t>
      </w:r>
      <w:r w:rsidR="00F35FB6">
        <w:rPr>
          <w:rFonts w:ascii="Times New Roman" w:hAnsi="Times New Roman"/>
          <w:sz w:val="28"/>
          <w:szCs w:val="28"/>
        </w:rPr>
        <w:t xml:space="preserve"> </w:t>
      </w:r>
      <w:r w:rsidR="00F35FB6">
        <w:rPr>
          <w:rFonts w:ascii="Times New Roman" w:hAnsi="Times New Roman"/>
          <w:sz w:val="28"/>
          <w:szCs w:val="28"/>
          <w:lang w:val="uk-UA"/>
        </w:rPr>
        <w:t>М</w:t>
      </w:r>
      <w:r>
        <w:rPr>
          <w:rFonts w:ascii="Times New Roman" w:hAnsi="Times New Roman"/>
          <w:sz w:val="28"/>
          <w:szCs w:val="28"/>
        </w:rPr>
        <w:t>.</w:t>
      </w:r>
      <w:r w:rsidR="00F35FB6">
        <w:rPr>
          <w:rFonts w:ascii="Times New Roman" w:hAnsi="Times New Roman"/>
          <w:sz w:val="28"/>
          <w:szCs w:val="28"/>
          <w:lang w:val="uk-UA"/>
        </w:rPr>
        <w:t>В</w:t>
      </w:r>
      <w:r w:rsidRPr="00A50D0D">
        <w:rPr>
          <w:rFonts w:ascii="Times New Roman" w:hAnsi="Times New Roman"/>
          <w:sz w:val="28"/>
          <w:szCs w:val="28"/>
        </w:rPr>
        <w:t>., юридичний відділ та постійні комісії з питань планування, фінансів, бюджету та соціально-економічного розвитку; з питань житлово-комунального господарства та комунальної власності.</w:t>
      </w:r>
    </w:p>
    <w:p w:rsidR="008E5EC8" w:rsidRPr="00E80ED6" w:rsidRDefault="008E5EC8" w:rsidP="008E5EC8">
      <w:pPr>
        <w:spacing w:after="0" w:line="240" w:lineRule="auto"/>
        <w:ind w:left="4510"/>
        <w:rPr>
          <w:rFonts w:ascii="Times New Roman" w:hAnsi="Times New Roman"/>
          <w:szCs w:val="28"/>
        </w:rPr>
      </w:pPr>
      <w:r w:rsidRPr="00A50D0D">
        <w:rPr>
          <w:rFonts w:ascii="Times New Roman" w:hAnsi="Times New Roman"/>
          <w:sz w:val="28"/>
          <w:szCs w:val="28"/>
        </w:rPr>
        <w:br w:type="page"/>
      </w:r>
      <w:r w:rsidRPr="00E80ED6">
        <w:rPr>
          <w:rFonts w:ascii="Times New Roman" w:hAnsi="Times New Roman"/>
          <w:szCs w:val="28"/>
        </w:rPr>
        <w:lastRenderedPageBreak/>
        <w:t xml:space="preserve">Додаток </w:t>
      </w:r>
    </w:p>
    <w:p w:rsidR="008E5EC8" w:rsidRPr="00E80ED6" w:rsidRDefault="008E5EC8" w:rsidP="008E5EC8">
      <w:pPr>
        <w:tabs>
          <w:tab w:val="right" w:leader="dot" w:pos="9356"/>
        </w:tabs>
        <w:spacing w:after="0" w:line="240" w:lineRule="auto"/>
        <w:ind w:left="4510"/>
        <w:rPr>
          <w:rFonts w:ascii="Times New Roman" w:hAnsi="Times New Roman"/>
          <w:szCs w:val="28"/>
        </w:rPr>
      </w:pPr>
      <w:r w:rsidRPr="00E80ED6">
        <w:rPr>
          <w:rFonts w:ascii="Times New Roman" w:hAnsi="Times New Roman"/>
          <w:szCs w:val="28"/>
        </w:rPr>
        <w:t>до Програми відшкодування кредитів, отриманих ОСББ на впровадження заходів з енергозбереження у житловому фо</w:t>
      </w:r>
      <w:r w:rsidR="00F35FB6">
        <w:rPr>
          <w:rFonts w:ascii="Times New Roman" w:hAnsi="Times New Roman"/>
          <w:szCs w:val="28"/>
        </w:rPr>
        <w:t>нді Менської міської ОТГ на 2020-2022 роки</w:t>
      </w:r>
    </w:p>
    <w:p w:rsidR="008E5EC8" w:rsidRPr="00A50D0D" w:rsidRDefault="008E5EC8" w:rsidP="008E5EC8">
      <w:pPr>
        <w:spacing w:after="0" w:line="240" w:lineRule="auto"/>
        <w:ind w:left="5760"/>
        <w:jc w:val="center"/>
        <w:rPr>
          <w:rFonts w:ascii="Times New Roman" w:hAnsi="Times New Roman"/>
          <w:sz w:val="28"/>
          <w:szCs w:val="28"/>
        </w:rPr>
      </w:pP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ГЕНЕРАЛЬНИЙ ДОГОВІР №____</w:t>
      </w:r>
    </w:p>
    <w:p w:rsidR="008E5EC8" w:rsidRPr="00A50D0D" w:rsidRDefault="008E5EC8" w:rsidP="008E5EC8">
      <w:pPr>
        <w:spacing w:after="0" w:line="240" w:lineRule="auto"/>
        <w:jc w:val="center"/>
        <w:rPr>
          <w:rFonts w:ascii="Times New Roman" w:hAnsi="Times New Roman"/>
          <w:sz w:val="28"/>
          <w:szCs w:val="28"/>
        </w:rPr>
      </w:pPr>
      <w:r w:rsidRPr="00A50D0D">
        <w:rPr>
          <w:rFonts w:ascii="Times New Roman" w:hAnsi="Times New Roman"/>
          <w:sz w:val="28"/>
          <w:szCs w:val="28"/>
        </w:rPr>
        <w:t>про співробітництво</w:t>
      </w:r>
    </w:p>
    <w:p w:rsidR="008E5EC8" w:rsidRPr="00A50D0D" w:rsidRDefault="008E5EC8" w:rsidP="008E5EC8">
      <w:pPr>
        <w:tabs>
          <w:tab w:val="left" w:pos="6237"/>
        </w:tabs>
        <w:spacing w:line="240" w:lineRule="auto"/>
        <w:jc w:val="both"/>
        <w:rPr>
          <w:rFonts w:ascii="Times New Roman" w:hAnsi="Times New Roman"/>
          <w:sz w:val="28"/>
          <w:szCs w:val="28"/>
        </w:rPr>
      </w:pPr>
      <w:r w:rsidRPr="00A50D0D">
        <w:rPr>
          <w:rFonts w:ascii="Times New Roman" w:hAnsi="Times New Roman"/>
          <w:sz w:val="28"/>
          <w:szCs w:val="28"/>
        </w:rPr>
        <w:t>м. Мена</w:t>
      </w:r>
      <w:r>
        <w:rPr>
          <w:rFonts w:ascii="Times New Roman" w:hAnsi="Times New Roman"/>
          <w:sz w:val="28"/>
          <w:szCs w:val="28"/>
        </w:rPr>
        <w:tab/>
      </w:r>
      <w:r w:rsidRPr="00A50D0D">
        <w:rPr>
          <w:rFonts w:ascii="Times New Roman" w:hAnsi="Times New Roman"/>
          <w:sz w:val="28"/>
          <w:szCs w:val="28"/>
        </w:rPr>
        <w:t>“___“_________ _____року</w:t>
      </w:r>
    </w:p>
    <w:p w:rsidR="008E5EC8" w:rsidRPr="00A50D0D" w:rsidRDefault="008E5EC8" w:rsidP="008E5EC8">
      <w:pPr>
        <w:spacing w:line="240" w:lineRule="auto"/>
        <w:jc w:val="both"/>
        <w:rPr>
          <w:rFonts w:ascii="Times New Roman" w:hAnsi="Times New Roman"/>
          <w:sz w:val="28"/>
          <w:szCs w:val="28"/>
        </w:rPr>
      </w:pPr>
      <w:r w:rsidRPr="00A50D0D">
        <w:rPr>
          <w:rFonts w:ascii="Times New Roman" w:hAnsi="Times New Roman"/>
          <w:sz w:val="28"/>
          <w:szCs w:val="28"/>
        </w:rPr>
        <w:tab/>
        <w:t>Головний розпорядник коштів місцевого бюджету Менської міської об’єднаної територіальної громади - Менська міська рада (надалі – Розпорядник коштів), в особі міського голови ___________________________, який діє на підставі Закону України «Про місцеве самоврядування в Україні» з однієї сторони та _________________________________(надалі – Кредитно-фінансова установа), в особі __________________________, який діє на підставі _______________________________ з іншої сторони (надалі – Сторони), уклали цей договір про таке:</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1. Предмет договору</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 xml:space="preserve">1.1. Предметом цього договору є встановлення основних умов та принципів співпраці Сторін у процесі відшкодування Розпорядником коштів частини кредиту, отриманого ОСББ (надалі – відшкодування частини кредиту) на цілі енергозбереження та енергоефективної модернізації житлових будинків, у кредитно-фінансовій установі на цілі, передбачені </w:t>
      </w:r>
      <w:r w:rsidRPr="00A50D0D">
        <w:rPr>
          <w:rFonts w:ascii="Times New Roman" w:hAnsi="Times New Roman"/>
          <w:bCs/>
          <w:sz w:val="28"/>
          <w:szCs w:val="28"/>
        </w:rPr>
        <w:t xml:space="preserve">Програмою </w:t>
      </w:r>
      <w:r w:rsidRPr="00A50D0D">
        <w:rPr>
          <w:rFonts w:ascii="Times New Roman" w:hAnsi="Times New Roman"/>
          <w:sz w:val="28"/>
          <w:szCs w:val="28"/>
        </w:rPr>
        <w:t>відшкодування кредитів, отриманих ОСББ на впровадження заходів з енергозбереження у</w:t>
      </w:r>
      <w:r w:rsidR="00F35FB6">
        <w:rPr>
          <w:rFonts w:ascii="Times New Roman" w:hAnsi="Times New Roman"/>
          <w:sz w:val="28"/>
          <w:szCs w:val="28"/>
        </w:rPr>
        <w:t xml:space="preserve"> житловому фонді м. Мена на 2020-2022 роки</w:t>
      </w:r>
      <w:r w:rsidRPr="00A50D0D">
        <w:rPr>
          <w:rFonts w:ascii="Times New Roman" w:hAnsi="Times New Roman"/>
          <w:sz w:val="28"/>
          <w:szCs w:val="28"/>
        </w:rPr>
        <w:t xml:space="preserve"> (надалі – Програма), у розмірах та у порядку, визначеному цим договором.</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1.2. Розпорядник коштів відшкодовує частину кредиту, отриманого ОСББ (надалі – Позичальники) на цілі енергозбереження та енергоефективної модернізації житлових будинків (додаток 1 до цього договору) у кредитно-фінансовій установі у розмірі до 20 відсотків від максимального розміру основної суми тіла кредиту, але не більше 500 грн. з розрахунку на одну квартиру багатоквартирного житлового будинку за одним кредитним договором, на придбання енергоефективного обладнання та/або матеріалів необхідних для виконання заходів з енергозбереження багатоквартирних будинків згідно з Програмою.</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1.3.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1.4. Кредити надаються виключно у національній валюті на підставі цього договору та поданих зведених реєстрів.</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2. Основні завдання Сторін</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2.1. Для досягнення цілей за цим договором Сторони зобов'язуються:</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2.1.1. Спрямовувати зусилля на виконання умов Програми.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lastRenderedPageBreak/>
        <w:t>2.1.2. Проводити заходи щодо пошуку позичальників, які бажають отримати кредит у кредитно-фінансовій установі та отримати право на відшкодування частини такого кредиту відповідно до умов Програми.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2.1.3.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3. Обов'язки і права Розпорядника коштів</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 Розпорядник коштів зобов'язується:</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3.1.1. Прийняти, розглянути сформовані кредитно-фінансовою установою реєстри позичальників, які отримали кредит на цілі, передбачені у Програмі.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3.1.2. Відшкодовувати частину суми тіла кредиту за кредитним договором, відповідно до реєстру позичальників, наданого кредитно-фінансовою установою, згідно з підпунктами 3.1.1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3.1.3. Прийняти, розглянути сформовані кредитно-фінансовою установою зведені реєстри позичальників згідно з підпунктом 4.1.6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3.1.4. Не пізніше шістдесятиденного терміну від дати отримання зведеного реєстру від кредитно-фінансової установи (але не пізніше 20 грудня року, у якому був отриманий кредит) перераховувати кошти відшкодування частини суми тіла кредиту за залученими кредитними коштами ОСББ, відповідно до зведених реєстрів на транзитний рахунок №_______________, що відкритий у кредитно-фінансовій установі.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3.1.5.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3.1.6. Не розголошувати відомості, які становлять банківську та комерційну таємницю кредитно-фінансової установи, а також відомості, які стали відомі головному розпоряднику коштів у зв'язку з виконанням обов'язків за цим договором.</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3.1.7. Виконувати інші зобов’язання за цим договором.</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3.2. Розпорядник коштів має право:</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3.2.2. Здійснювати контроль за дотриманням кредитно-фінансовою установою умов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3.2.3. Здійснювати заходи з перевірки пакетів документів позичальників (згідно з додатком 4 до цього договору) та контроль за цільовим використанням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робочих днів.</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4. Обов'язки і права Кредитно-фінансової установи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 Кредитно-фінансова установа зобов'язується:</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lastRenderedPageBreak/>
        <w:t>4.1.1. Надавати кредити позичальникам на цілі, передбачені у Програмі, у порядку, передбаченому внутрішніми нормативними документами кредитно-фінансової установи.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4.1.2. Визначати суму коштів, яка необхідна для відшкодування частини кредиту за кредитним договором за кожним позичальником окремо, виходячи з умов, передбачених у пункті 1.3 цього договору та відобразити у зведеному реєстрі.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4.1.3. Формувати та зберігати у кредитно-фінансовій установі за кожним позичальником, який отримав кредит у кредитно-фінансовій установі відповідно до умов цього договору, пакет документів згідно з переліком, наведеним у додатку 4 до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4.1.4. Формувати реєстр позичальників, які отримали кредит у кредитно-фінансовій установі на цілі, передбачені цим договором, згідно з формою, наведеною у додатку 2 до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4.1.5. Не пізніше десятиденного терміну від дати підписання кредитного договору між кредитно-фінансовою установою та ОСББ, подавати розпоряднику коштів реєстр позичальників, які отримали кредит за Програмою.</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4.1.6. Після отримання від клієнта повного пакету документів, наведеного у додатку 4 до цього договору,</w:t>
      </w:r>
      <w:r w:rsidRPr="00A50D0D">
        <w:rPr>
          <w:rFonts w:ascii="Times New Roman" w:hAnsi="Times New Roman"/>
          <w:color w:val="FF0000"/>
          <w:sz w:val="28"/>
          <w:szCs w:val="28"/>
        </w:rPr>
        <w:t xml:space="preserve"> </w:t>
      </w:r>
      <w:r w:rsidRPr="00A50D0D">
        <w:rPr>
          <w:rFonts w:ascii="Times New Roman" w:hAnsi="Times New Roman"/>
          <w:sz w:val="28"/>
          <w:szCs w:val="28"/>
        </w:rPr>
        <w:t>формувати та подавати розпоряднику коштів зведений реєстр позичальників згідно з формою, наведеною у додатку 3 до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4.1.7. Перераховувати скеровані розпорядником коштів на рахунок кредитно-фінансової установи кошти, призначені для відшкодування частини кредиту на позичкові рахунки позичальників, відповідно до умов цього договору та інших договорів, укладених у межах цього договору, для погашення основної суми кредиту (тіла кредиту) позичальника. </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4.1.8. У разі повного дострокового погашення кредиту до часу надходження коштів, призначених на відшкодування частини суми тіла кредиту, повідомляти розпорядника коштів про повне дострокове погашення кредиту на наступний робочий день після його погашення.</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4.1.9. У разі, коли сума заборгованості за кредитом позичальника на час надходження коштів з відшкодування частини суми тіла кредиту є меншою від розміру відшкодування частини кредиту, перераховувати різницю таких коштів на рахунок розпорядника коштів.</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4.1.10. Здійснювати заходи з популяризації Програми щодо відшкодування частини суми кредиту позичальникам, які отримали кредит у кредитно-фінансовій установі на цілі, передбачені у Програмі.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4.1.11. Виконувати інші зобов’язання за цим договором.</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4.1.12. У кредитних договорах, які укладатимуться з Позичальниками у графі “Ціль кредитування“ зазначати “у межах Програми“ з подальшим переліком робіт, на які надається кредит.</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4.2. Кредитно-фінансова установа має право:</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4.2.1. Відмовити позичальнику у наданні кредиту у разі:</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4.2.1.1. Невідповідності позичальника вимогам кредитно-фінансової установи та умовам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lastRenderedPageBreak/>
        <w:t>4.2.1.2. Прийняття кредитним комітетом кредитно-фінансової установи рішення про відмову у видачі кредиту.</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5. Відповідальність сторін</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5.1. 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5.2. Кредитно-фінансова установа несе відповідальність за невключення осіб, які отримали кредит за Програмою у зведений реєстр згідно з додатком 3 до цього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5.3. Розпорядник коштів не несе відповідальності за несвоєчасне перерахування коштів для відшкодування частини суми тіла кредиту позичальників з </w:t>
      </w:r>
      <w:r>
        <w:rPr>
          <w:rFonts w:ascii="Times New Roman" w:hAnsi="Times New Roman"/>
          <w:sz w:val="28"/>
          <w:szCs w:val="28"/>
        </w:rPr>
        <w:t xml:space="preserve">бюджету Менської міської </w:t>
      </w:r>
      <w:proofErr w:type="gramStart"/>
      <w:r>
        <w:rPr>
          <w:rFonts w:ascii="Times New Roman" w:hAnsi="Times New Roman"/>
          <w:sz w:val="28"/>
          <w:szCs w:val="28"/>
        </w:rPr>
        <w:t xml:space="preserve">ОТГ </w:t>
      </w:r>
      <w:r w:rsidRPr="00A50D0D">
        <w:rPr>
          <w:rFonts w:ascii="Times New Roman" w:hAnsi="Times New Roman"/>
          <w:sz w:val="28"/>
          <w:szCs w:val="28"/>
        </w:rPr>
        <w:t>.</w:t>
      </w:r>
      <w:proofErr w:type="gramEnd"/>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5.4. Кредитно-фінансова установа не несе відповідальності за відмову розпорядника коштів здійснювати відшкодування частини суми тіла кредиту згідно зі сформованими кредитно-фінансовою установою зведеними реєстрами.</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6. Форс-мажорні обставини</w:t>
      </w:r>
    </w:p>
    <w:p w:rsidR="008E5EC8" w:rsidRPr="00A50D0D" w:rsidRDefault="008E5EC8" w:rsidP="008E5EC8">
      <w:pPr>
        <w:spacing w:line="240" w:lineRule="auto"/>
        <w:ind w:firstLine="708"/>
        <w:jc w:val="both"/>
        <w:rPr>
          <w:rFonts w:ascii="Times New Roman" w:hAnsi="Times New Roman"/>
          <w:sz w:val="28"/>
          <w:szCs w:val="28"/>
        </w:rPr>
      </w:pPr>
      <w:r w:rsidRPr="00A50D0D">
        <w:rPr>
          <w:rFonts w:ascii="Times New Roman" w:hAnsi="Times New Roman"/>
          <w:sz w:val="28"/>
          <w:szCs w:val="28"/>
        </w:rPr>
        <w:t>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невиконуючої сторони. Такі причини це: стихійне лихо, екстремальні погодні умови, перебої електроенергії та телекомунікацій, збої комп’ютерних систем, пожежі, страйки, військові дії, громадське безладдя і тощо, але не обмежуються ними.</w:t>
      </w:r>
    </w:p>
    <w:p w:rsidR="008E5EC8" w:rsidRPr="00A50D0D" w:rsidRDefault="008E5EC8" w:rsidP="008E5EC8">
      <w:pPr>
        <w:spacing w:after="0" w:line="240" w:lineRule="auto"/>
        <w:jc w:val="center"/>
        <w:rPr>
          <w:rFonts w:ascii="Times New Roman" w:hAnsi="Times New Roman"/>
          <w:b/>
          <w:sz w:val="28"/>
          <w:szCs w:val="28"/>
        </w:rPr>
      </w:pPr>
      <w:r w:rsidRPr="00A50D0D">
        <w:rPr>
          <w:rFonts w:ascii="Times New Roman" w:hAnsi="Times New Roman"/>
          <w:b/>
          <w:sz w:val="28"/>
          <w:szCs w:val="28"/>
        </w:rPr>
        <w:t>7. Строк дії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7.1. Цей договір набуває чинності з дня його підписання Сторонами і діє до повного виконання Сторонами зобов’язань за цим договором.</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7.3. Після закінчення дії договору розпорядник коштів зобов’язується здійснювати відшкодування частини суми тіла кредиту, відповідно до сформованих кредитно-фінансовою установою зведених реєстрів до повного виконання позичальником зобов’язань за кредитом.</w:t>
      </w:r>
    </w:p>
    <w:p w:rsidR="008E5EC8" w:rsidRPr="00E80ED6" w:rsidRDefault="008E5EC8" w:rsidP="008E5EC8">
      <w:pPr>
        <w:spacing w:after="0" w:line="240" w:lineRule="auto"/>
        <w:ind w:firstLine="708"/>
        <w:jc w:val="both"/>
        <w:rPr>
          <w:rFonts w:ascii="Times New Roman" w:hAnsi="Times New Roman"/>
          <w:sz w:val="28"/>
          <w:szCs w:val="28"/>
        </w:rPr>
      </w:pPr>
      <w:r w:rsidRPr="00E80ED6">
        <w:rPr>
          <w:rFonts w:ascii="Times New Roman" w:hAnsi="Times New Roman"/>
          <w:sz w:val="28"/>
          <w:szCs w:val="28"/>
        </w:rPr>
        <w:t>8. Прикінцеві положення</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8.1. Будь-які зміни і доповнення до цього договору вносяться лише за згодою Сторін, через укладення додаткових договорів. </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8.3. Цей договір складено у двох оригінальних примірниках, по одному для кожної зі Сторін, кожний з яких має однакову юридичну силу.</w:t>
      </w:r>
    </w:p>
    <w:p w:rsidR="008E5EC8" w:rsidRPr="00A50D0D" w:rsidRDefault="008E5EC8" w:rsidP="008E5EC8">
      <w:pPr>
        <w:spacing w:after="0" w:line="240" w:lineRule="auto"/>
        <w:ind w:firstLine="708"/>
        <w:jc w:val="both"/>
        <w:rPr>
          <w:rFonts w:ascii="Times New Roman" w:hAnsi="Times New Roman"/>
          <w:sz w:val="28"/>
          <w:szCs w:val="28"/>
        </w:rPr>
      </w:pPr>
      <w:r w:rsidRPr="00A50D0D">
        <w:rPr>
          <w:rFonts w:ascii="Times New Roman" w:hAnsi="Times New Roman"/>
          <w:sz w:val="28"/>
          <w:szCs w:val="28"/>
        </w:rPr>
        <w:t xml:space="preserve">8.4. Розпорядник коштів підтверджує, що позичальники, внесені до зведених реєстрів згідно з кредитними договорами та умовами цього договору, є </w:t>
      </w:r>
      <w:r w:rsidRPr="00A50D0D">
        <w:rPr>
          <w:rFonts w:ascii="Times New Roman" w:hAnsi="Times New Roman"/>
          <w:sz w:val="28"/>
          <w:szCs w:val="28"/>
        </w:rPr>
        <w:lastRenderedPageBreak/>
        <w:t xml:space="preserve">учасниками Програми та зобов’язується відповідно до умов цього договору відшкодовувати частину суми тіла кредиту позичальника. </w:t>
      </w:r>
    </w:p>
    <w:p w:rsidR="008E5EC8" w:rsidRPr="00A50D0D" w:rsidRDefault="008E5EC8" w:rsidP="008E5EC8">
      <w:pPr>
        <w:spacing w:line="240" w:lineRule="auto"/>
        <w:jc w:val="center"/>
        <w:rPr>
          <w:rFonts w:ascii="Times New Roman" w:hAnsi="Times New Roman"/>
          <w:b/>
          <w:sz w:val="28"/>
          <w:szCs w:val="28"/>
        </w:rPr>
      </w:pPr>
      <w:r w:rsidRPr="00A50D0D">
        <w:rPr>
          <w:rFonts w:ascii="Times New Roman" w:hAnsi="Times New Roman"/>
          <w:b/>
          <w:sz w:val="28"/>
          <w:szCs w:val="28"/>
        </w:rPr>
        <w:t>9. Місце знаходження та реквізити Сторін</w:t>
      </w:r>
    </w:p>
    <w:p w:rsidR="008E5EC8" w:rsidRDefault="008E5EC8" w:rsidP="008E5EC8">
      <w:pPr>
        <w:tabs>
          <w:tab w:val="right" w:leader="dot" w:pos="9356"/>
        </w:tabs>
        <w:spacing w:after="0" w:line="240" w:lineRule="auto"/>
        <w:ind w:left="4510"/>
        <w:rPr>
          <w:rFonts w:ascii="Times New Roman" w:hAnsi="Times New Roman"/>
          <w:b/>
          <w:sz w:val="28"/>
          <w:szCs w:val="28"/>
        </w:rPr>
      </w:pPr>
      <w:r w:rsidRPr="00A50D0D">
        <w:rPr>
          <w:rFonts w:ascii="Times New Roman" w:hAnsi="Times New Roman"/>
          <w:b/>
          <w:sz w:val="28"/>
          <w:szCs w:val="28"/>
        </w:rPr>
        <w:t>…….</w:t>
      </w:r>
    </w:p>
    <w:p w:rsidR="008E5EC8" w:rsidRPr="00E80ED6" w:rsidRDefault="008E5EC8" w:rsidP="008E5EC8">
      <w:pPr>
        <w:tabs>
          <w:tab w:val="right" w:leader="dot" w:pos="9356"/>
        </w:tabs>
        <w:spacing w:after="0" w:line="240" w:lineRule="auto"/>
        <w:ind w:left="5670"/>
        <w:rPr>
          <w:rFonts w:ascii="Times New Roman" w:hAnsi="Times New Roman"/>
          <w:szCs w:val="28"/>
        </w:rPr>
      </w:pPr>
      <w:r w:rsidRPr="00A50D0D">
        <w:rPr>
          <w:rFonts w:ascii="Times New Roman" w:hAnsi="Times New Roman"/>
          <w:sz w:val="28"/>
          <w:szCs w:val="28"/>
        </w:rPr>
        <w:br w:type="page"/>
      </w:r>
      <w:r w:rsidRPr="00E80ED6">
        <w:rPr>
          <w:rFonts w:ascii="Times New Roman" w:hAnsi="Times New Roman"/>
          <w:szCs w:val="28"/>
        </w:rPr>
        <w:lastRenderedPageBreak/>
        <w:t>Додаток 1</w:t>
      </w:r>
    </w:p>
    <w:p w:rsidR="008E5EC8" w:rsidRPr="00E80ED6" w:rsidRDefault="008E5EC8" w:rsidP="008E5EC8">
      <w:pPr>
        <w:tabs>
          <w:tab w:val="right" w:leader="dot" w:pos="9356"/>
        </w:tabs>
        <w:spacing w:after="0" w:line="240" w:lineRule="auto"/>
        <w:ind w:left="5670"/>
        <w:rPr>
          <w:rFonts w:ascii="Times New Roman" w:hAnsi="Times New Roman"/>
          <w:szCs w:val="28"/>
        </w:rPr>
      </w:pPr>
      <w:r w:rsidRPr="00E80ED6">
        <w:rPr>
          <w:rFonts w:ascii="Times New Roman" w:hAnsi="Times New Roman"/>
          <w:szCs w:val="28"/>
        </w:rPr>
        <w:t>до Генерального договору</w:t>
      </w:r>
    </w:p>
    <w:p w:rsidR="008E5EC8" w:rsidRPr="00E80ED6" w:rsidRDefault="008E5EC8" w:rsidP="008E5EC8">
      <w:pPr>
        <w:tabs>
          <w:tab w:val="right" w:leader="dot" w:pos="9356"/>
        </w:tabs>
        <w:spacing w:after="0" w:line="240" w:lineRule="auto"/>
        <w:ind w:left="5670"/>
        <w:rPr>
          <w:rFonts w:ascii="Times New Roman" w:hAnsi="Times New Roman"/>
          <w:szCs w:val="28"/>
        </w:rPr>
      </w:pPr>
      <w:r w:rsidRPr="00E80ED6">
        <w:rPr>
          <w:rFonts w:ascii="Times New Roman" w:hAnsi="Times New Roman"/>
          <w:szCs w:val="28"/>
        </w:rPr>
        <w:t>про співробітництво №_____</w:t>
      </w:r>
    </w:p>
    <w:p w:rsidR="008E5EC8" w:rsidRPr="00E80ED6" w:rsidRDefault="008E5EC8" w:rsidP="008E5EC8">
      <w:pPr>
        <w:tabs>
          <w:tab w:val="right" w:leader="dot" w:pos="9356"/>
        </w:tabs>
        <w:spacing w:after="0" w:line="240" w:lineRule="auto"/>
        <w:ind w:left="5670"/>
        <w:rPr>
          <w:rFonts w:ascii="Times New Roman" w:hAnsi="Times New Roman"/>
          <w:szCs w:val="28"/>
        </w:rPr>
      </w:pPr>
      <w:r w:rsidRPr="00E80ED6">
        <w:rPr>
          <w:rFonts w:ascii="Times New Roman" w:hAnsi="Times New Roman"/>
          <w:szCs w:val="28"/>
        </w:rPr>
        <w:t>від “____“__________201___</w:t>
      </w:r>
    </w:p>
    <w:p w:rsidR="008E5EC8" w:rsidRPr="00A50D0D" w:rsidRDefault="008E5EC8" w:rsidP="008E5EC8">
      <w:pPr>
        <w:spacing w:line="240" w:lineRule="auto"/>
        <w:jc w:val="both"/>
        <w:rPr>
          <w:rFonts w:ascii="Times New Roman" w:hAnsi="Times New Roman"/>
          <w:sz w:val="28"/>
          <w:szCs w:val="28"/>
        </w:rPr>
      </w:pPr>
    </w:p>
    <w:p w:rsidR="008E5EC8" w:rsidRPr="00A50D0D" w:rsidRDefault="008E5EC8" w:rsidP="008E5EC8">
      <w:pPr>
        <w:spacing w:line="240" w:lineRule="auto"/>
        <w:jc w:val="center"/>
        <w:rPr>
          <w:rFonts w:ascii="Times New Roman" w:hAnsi="Times New Roman"/>
          <w:sz w:val="28"/>
          <w:szCs w:val="28"/>
        </w:rPr>
      </w:pPr>
      <w:r w:rsidRPr="00A50D0D">
        <w:rPr>
          <w:rFonts w:ascii="Times New Roman" w:hAnsi="Times New Roman"/>
          <w:sz w:val="28"/>
          <w:szCs w:val="28"/>
        </w:rPr>
        <w:t>ЦІЛІ КРЕДИТУВАННЯ,</w:t>
      </w:r>
    </w:p>
    <w:p w:rsidR="008E5EC8" w:rsidRPr="00A50D0D" w:rsidRDefault="008E5EC8" w:rsidP="008E5EC8">
      <w:pPr>
        <w:spacing w:line="240" w:lineRule="auto"/>
        <w:jc w:val="center"/>
        <w:rPr>
          <w:rFonts w:ascii="Times New Roman" w:hAnsi="Times New Roman"/>
          <w:sz w:val="28"/>
          <w:szCs w:val="28"/>
        </w:rPr>
      </w:pPr>
      <w:r w:rsidRPr="00A50D0D">
        <w:rPr>
          <w:rFonts w:ascii="Times New Roman" w:hAnsi="Times New Roman"/>
          <w:sz w:val="28"/>
          <w:szCs w:val="28"/>
        </w:rPr>
        <w:t>які забезпечують енергоощадність та підпадають</w:t>
      </w:r>
    </w:p>
    <w:p w:rsidR="008E5EC8" w:rsidRPr="00A50D0D" w:rsidRDefault="008E5EC8" w:rsidP="008E5EC8">
      <w:pPr>
        <w:spacing w:line="240" w:lineRule="auto"/>
        <w:jc w:val="center"/>
        <w:rPr>
          <w:rFonts w:ascii="Times New Roman" w:hAnsi="Times New Roman"/>
          <w:sz w:val="28"/>
          <w:szCs w:val="28"/>
        </w:rPr>
      </w:pPr>
      <w:r w:rsidRPr="00A50D0D">
        <w:rPr>
          <w:rFonts w:ascii="Times New Roman" w:hAnsi="Times New Roman"/>
          <w:sz w:val="28"/>
          <w:szCs w:val="28"/>
        </w:rPr>
        <w:t xml:space="preserve">під відшкодування частини суми тіла кредиту отриманих ОСББ </w:t>
      </w:r>
    </w:p>
    <w:p w:rsidR="008E5EC8" w:rsidRPr="00A50D0D" w:rsidRDefault="008E5EC8" w:rsidP="008E5EC8">
      <w:pPr>
        <w:spacing w:line="240" w:lineRule="auto"/>
        <w:jc w:val="center"/>
        <w:rPr>
          <w:rFonts w:ascii="Times New Roman" w:hAnsi="Times New Roman"/>
          <w:sz w:val="28"/>
          <w:szCs w:val="28"/>
        </w:rPr>
      </w:pPr>
      <w:r w:rsidRPr="00A50D0D">
        <w:rPr>
          <w:rFonts w:ascii="Times New Roman" w:hAnsi="Times New Roman"/>
          <w:sz w:val="28"/>
          <w:szCs w:val="28"/>
        </w:rPr>
        <w:t xml:space="preserve">на впровадження заходів з енергозбереження в житловому фонді </w:t>
      </w:r>
    </w:p>
    <w:p w:rsidR="008E5EC8" w:rsidRPr="00A50D0D" w:rsidRDefault="008E5EC8" w:rsidP="008E5EC8">
      <w:pPr>
        <w:spacing w:line="240" w:lineRule="auto"/>
        <w:jc w:val="center"/>
        <w:rPr>
          <w:rFonts w:ascii="Times New Roman" w:hAnsi="Times New Roman"/>
          <w:sz w:val="28"/>
          <w:szCs w:val="28"/>
        </w:rPr>
      </w:pPr>
      <w:r w:rsidRPr="00A50D0D">
        <w:rPr>
          <w:rFonts w:ascii="Times New Roman" w:hAnsi="Times New Roman"/>
          <w:sz w:val="28"/>
          <w:szCs w:val="28"/>
        </w:rPr>
        <w:t xml:space="preserve">Менської ОТГ </w:t>
      </w:r>
    </w:p>
    <w:p w:rsidR="008E5EC8" w:rsidRPr="00A50D0D" w:rsidRDefault="008E5EC8" w:rsidP="008E5EC8">
      <w:pPr>
        <w:spacing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8536"/>
      </w:tblGrid>
      <w:tr w:rsidR="008E5EC8" w:rsidRPr="00A50D0D" w:rsidTr="009B2863">
        <w:trPr>
          <w:cantSplit/>
          <w:trHeight w:val="910"/>
          <w:jc w:val="center"/>
        </w:trPr>
        <w:tc>
          <w:tcPr>
            <w:tcW w:w="640" w:type="dxa"/>
            <w:vAlign w:val="center"/>
          </w:tcPr>
          <w:p w:rsidR="008E5EC8" w:rsidRPr="00A50D0D" w:rsidRDefault="008E5EC8" w:rsidP="009B2863">
            <w:pPr>
              <w:spacing w:line="240" w:lineRule="auto"/>
              <w:jc w:val="center"/>
              <w:rPr>
                <w:rFonts w:ascii="Times New Roman" w:hAnsi="Times New Roman"/>
                <w:sz w:val="28"/>
                <w:szCs w:val="28"/>
              </w:rPr>
            </w:pPr>
            <w:r w:rsidRPr="00A50D0D">
              <w:rPr>
                <w:rFonts w:ascii="Times New Roman" w:hAnsi="Times New Roman"/>
                <w:sz w:val="28"/>
                <w:szCs w:val="28"/>
              </w:rPr>
              <w:t>№ з/п</w:t>
            </w:r>
          </w:p>
        </w:tc>
        <w:tc>
          <w:tcPr>
            <w:tcW w:w="8536" w:type="dxa"/>
            <w:vAlign w:val="center"/>
          </w:tcPr>
          <w:p w:rsidR="008E5EC8" w:rsidRPr="00A50D0D" w:rsidRDefault="008E5EC8" w:rsidP="009B2863">
            <w:pPr>
              <w:spacing w:line="240" w:lineRule="auto"/>
              <w:jc w:val="center"/>
              <w:rPr>
                <w:rFonts w:ascii="Times New Roman" w:hAnsi="Times New Roman"/>
                <w:sz w:val="28"/>
                <w:szCs w:val="28"/>
              </w:rPr>
            </w:pPr>
            <w:r w:rsidRPr="00A50D0D">
              <w:rPr>
                <w:rFonts w:ascii="Times New Roman" w:hAnsi="Times New Roman"/>
                <w:sz w:val="28"/>
                <w:szCs w:val="28"/>
              </w:rPr>
              <w:t>Цілі</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1</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Облаштування індивідуальних теплових пунктів (ІТП)</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2</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Встановлення регуляторів теплового потоку за погодними умовами та відповідного додаткового обладнання;</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3</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Встановлення вузлів обліку води (гарячої та холодної) та теплової енергії та відповідного додаткового обладнання;</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4</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Заміна вікон на енергоефективні з двокамерними енергоефективними склопакетами (з енергозберігаючим склом) для місць загального користування (під'їздів, підвалів, технічних приміщень, горищ)</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5</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 xml:space="preserve">Проведення робіт з теплоізоляції зовнішніх стін, підвальних приміщень, горищ, покрівель та фундаментів; </w:t>
            </w:r>
          </w:p>
        </w:tc>
      </w:tr>
      <w:tr w:rsidR="008E5EC8" w:rsidRPr="00A50D0D" w:rsidTr="009B2863">
        <w:trPr>
          <w:jc w:val="center"/>
        </w:trPr>
        <w:tc>
          <w:tcPr>
            <w:tcW w:w="640"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6</w:t>
            </w:r>
          </w:p>
        </w:tc>
        <w:tc>
          <w:tcPr>
            <w:tcW w:w="8536" w:type="dxa"/>
            <w:vAlign w:val="center"/>
          </w:tcPr>
          <w:p w:rsidR="008E5EC8" w:rsidRPr="00A50D0D" w:rsidRDefault="008E5EC8" w:rsidP="009B2863">
            <w:pPr>
              <w:spacing w:line="240" w:lineRule="auto"/>
              <w:jc w:val="both"/>
              <w:rPr>
                <w:rFonts w:ascii="Times New Roman" w:hAnsi="Times New Roman"/>
                <w:sz w:val="28"/>
                <w:szCs w:val="28"/>
              </w:rPr>
            </w:pPr>
            <w:r w:rsidRPr="00A50D0D">
              <w:rPr>
                <w:rFonts w:ascii="Times New Roman" w:hAnsi="Times New Roman"/>
                <w:sz w:val="28"/>
                <w:szCs w:val="28"/>
              </w:rPr>
              <w:t>Модернізація систем освітлення місць загального користування (у тому числі заміна електропроводки, ламп та патронів до них, встановлення автоматичних вимикачів)</w:t>
            </w:r>
          </w:p>
        </w:tc>
      </w:tr>
    </w:tbl>
    <w:p w:rsidR="008E5EC8" w:rsidRPr="00A50D0D" w:rsidRDefault="008E5EC8" w:rsidP="008E5EC8">
      <w:pPr>
        <w:spacing w:line="240" w:lineRule="auto"/>
        <w:jc w:val="both"/>
        <w:rPr>
          <w:rFonts w:ascii="Times New Roman" w:hAnsi="Times New Roman"/>
          <w:sz w:val="28"/>
          <w:szCs w:val="28"/>
        </w:rPr>
      </w:pPr>
    </w:p>
    <w:p w:rsidR="008E5EC8" w:rsidRPr="00A50D0D" w:rsidRDefault="008E5EC8" w:rsidP="008E5EC8">
      <w:pPr>
        <w:spacing w:line="240" w:lineRule="auto"/>
        <w:jc w:val="both"/>
        <w:rPr>
          <w:rFonts w:ascii="Times New Roman" w:hAnsi="Times New Roman"/>
          <w:sz w:val="28"/>
          <w:szCs w:val="28"/>
        </w:rPr>
        <w:sectPr w:rsidR="008E5EC8" w:rsidRPr="00A50D0D" w:rsidSect="000D4EDC">
          <w:headerReference w:type="even" r:id="rId8"/>
          <w:headerReference w:type="default" r:id="rId9"/>
          <w:pgSz w:w="11906" w:h="16838"/>
          <w:pgMar w:top="1134" w:right="567" w:bottom="1134" w:left="1701" w:header="397" w:footer="397" w:gutter="0"/>
          <w:cols w:space="708"/>
          <w:titlePg/>
          <w:docGrid w:linePitch="360"/>
        </w:sectPr>
      </w:pPr>
    </w:p>
    <w:p w:rsidR="0096255D" w:rsidRPr="00D91834" w:rsidRDefault="0096255D" w:rsidP="0096255D">
      <w:pPr>
        <w:ind w:left="9900"/>
        <w:jc w:val="both"/>
        <w:rPr>
          <w:rFonts w:ascii="Times New Roman" w:hAnsi="Times New Roman"/>
          <w:sz w:val="24"/>
          <w:szCs w:val="24"/>
        </w:rPr>
      </w:pPr>
      <w:r>
        <w:rPr>
          <w:rFonts w:ascii="Times New Roman" w:hAnsi="Times New Roman"/>
          <w:sz w:val="24"/>
          <w:szCs w:val="24"/>
        </w:rPr>
        <w:lastRenderedPageBreak/>
        <w:t xml:space="preserve">                              </w:t>
      </w:r>
      <w:r w:rsidRPr="00D91834">
        <w:rPr>
          <w:rFonts w:ascii="Times New Roman" w:hAnsi="Times New Roman"/>
          <w:sz w:val="24"/>
          <w:szCs w:val="24"/>
        </w:rPr>
        <w:t>Додаток 2</w:t>
      </w:r>
    </w:p>
    <w:p w:rsidR="0096255D" w:rsidRPr="00D91834" w:rsidRDefault="0096255D" w:rsidP="0096255D">
      <w:pPr>
        <w:spacing w:after="0"/>
        <w:ind w:left="9639" w:firstLine="284"/>
        <w:jc w:val="center"/>
        <w:rPr>
          <w:rFonts w:ascii="Times New Roman" w:hAnsi="Times New Roman"/>
          <w:sz w:val="24"/>
          <w:szCs w:val="24"/>
        </w:rPr>
      </w:pPr>
      <w:r w:rsidRPr="00D91834">
        <w:rPr>
          <w:rFonts w:ascii="Times New Roman" w:hAnsi="Times New Roman"/>
          <w:sz w:val="24"/>
          <w:szCs w:val="24"/>
        </w:rPr>
        <w:t>до Генерального договору</w:t>
      </w:r>
    </w:p>
    <w:p w:rsidR="0096255D" w:rsidRPr="00D91834" w:rsidRDefault="0096255D" w:rsidP="0096255D">
      <w:pPr>
        <w:spacing w:after="0"/>
        <w:ind w:left="9923"/>
        <w:jc w:val="center"/>
        <w:rPr>
          <w:rFonts w:ascii="Times New Roman" w:hAnsi="Times New Roman"/>
          <w:sz w:val="24"/>
          <w:szCs w:val="24"/>
        </w:rPr>
      </w:pPr>
      <w:r w:rsidRPr="00D91834">
        <w:rPr>
          <w:rFonts w:ascii="Times New Roman" w:hAnsi="Times New Roman"/>
          <w:sz w:val="24"/>
          <w:szCs w:val="24"/>
        </w:rPr>
        <w:t>про співробітництво №_____</w:t>
      </w:r>
    </w:p>
    <w:p w:rsidR="0096255D" w:rsidRPr="00D91834" w:rsidRDefault="0096255D" w:rsidP="0096255D">
      <w:pPr>
        <w:spacing w:after="0"/>
        <w:ind w:left="9923"/>
        <w:jc w:val="center"/>
        <w:rPr>
          <w:rFonts w:ascii="Times New Roman" w:hAnsi="Times New Roman"/>
          <w:sz w:val="24"/>
          <w:szCs w:val="24"/>
        </w:rPr>
      </w:pPr>
      <w:r w:rsidRPr="00D91834">
        <w:rPr>
          <w:rFonts w:ascii="Times New Roman" w:hAnsi="Times New Roman"/>
          <w:sz w:val="24"/>
          <w:szCs w:val="24"/>
        </w:rPr>
        <w:t>від “____“__________201___</w:t>
      </w:r>
    </w:p>
    <w:p w:rsidR="0096255D" w:rsidRPr="00D91834" w:rsidRDefault="0096255D" w:rsidP="0096255D">
      <w:pPr>
        <w:spacing w:after="0"/>
        <w:jc w:val="both"/>
        <w:rPr>
          <w:rFonts w:ascii="Times New Roman" w:hAnsi="Times New Roman"/>
          <w:sz w:val="24"/>
          <w:szCs w:val="24"/>
        </w:rPr>
      </w:pPr>
    </w:p>
    <w:p w:rsidR="0096255D" w:rsidRPr="00D91834" w:rsidRDefault="0096255D" w:rsidP="0096255D">
      <w:pPr>
        <w:spacing w:after="0"/>
        <w:ind w:firstLine="708"/>
        <w:jc w:val="both"/>
        <w:rPr>
          <w:rFonts w:ascii="Times New Roman" w:hAnsi="Times New Roman"/>
          <w:sz w:val="24"/>
          <w:szCs w:val="24"/>
        </w:rPr>
      </w:pPr>
      <w:r w:rsidRPr="00D91834">
        <w:rPr>
          <w:rFonts w:ascii="Times New Roman" w:hAnsi="Times New Roman"/>
          <w:sz w:val="24"/>
          <w:szCs w:val="24"/>
        </w:rPr>
        <w:t>ПОГОДЖЕНО                                                                                                                                         ПОГОДЖЕНО</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Кредитно-фінансова установа                                                                                                        Головний розпорядник коштів</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 xml:space="preserve">__________________________ </w:t>
      </w:r>
      <w:r w:rsidRPr="00D91834">
        <w:rPr>
          <w:rFonts w:ascii="Times New Roman" w:hAnsi="Times New Roman"/>
          <w:sz w:val="24"/>
          <w:szCs w:val="24"/>
        </w:rPr>
        <w:tab/>
        <w:t xml:space="preserve">                                                                                           </w:t>
      </w:r>
      <w:r w:rsidRPr="00D91834">
        <w:rPr>
          <w:rFonts w:ascii="Times New Roman" w:hAnsi="Times New Roman"/>
          <w:sz w:val="24"/>
          <w:szCs w:val="24"/>
        </w:rPr>
        <w:tab/>
        <w:t xml:space="preserve">    __________________________</w:t>
      </w:r>
    </w:p>
    <w:p w:rsidR="0096255D" w:rsidRPr="00D91834" w:rsidRDefault="0096255D" w:rsidP="0096255D">
      <w:pPr>
        <w:spacing w:after="0"/>
        <w:jc w:val="center"/>
        <w:rPr>
          <w:rFonts w:ascii="Times New Roman" w:hAnsi="Times New Roman"/>
          <w:sz w:val="24"/>
          <w:szCs w:val="24"/>
        </w:rPr>
      </w:pPr>
      <w:r w:rsidRPr="00D91834">
        <w:rPr>
          <w:rFonts w:ascii="Times New Roman" w:hAnsi="Times New Roman"/>
          <w:sz w:val="24"/>
          <w:szCs w:val="24"/>
        </w:rPr>
        <w:t>Реєстр № ________</w:t>
      </w:r>
    </w:p>
    <w:p w:rsidR="0096255D" w:rsidRPr="00D91834" w:rsidRDefault="0096255D" w:rsidP="0096255D">
      <w:pPr>
        <w:spacing w:after="0"/>
        <w:rPr>
          <w:rFonts w:ascii="Times New Roman" w:hAnsi="Times New Roman"/>
          <w:sz w:val="24"/>
          <w:szCs w:val="24"/>
        </w:rPr>
      </w:pPr>
      <w:r w:rsidRPr="00D91834">
        <w:rPr>
          <w:rFonts w:ascii="Times New Roman" w:hAnsi="Times New Roman"/>
          <w:sz w:val="24"/>
          <w:szCs w:val="24"/>
        </w:rPr>
        <w:t>позичальників, які отримали кредит у ___________________________________________________________________________</w:t>
      </w:r>
    </w:p>
    <w:p w:rsidR="0096255D" w:rsidRPr="00D91834" w:rsidRDefault="0096255D" w:rsidP="0096255D">
      <w:pPr>
        <w:spacing w:after="0"/>
        <w:jc w:val="both"/>
        <w:rPr>
          <w:rFonts w:ascii="Times New Roman" w:hAnsi="Times New Roman"/>
          <w:color w:val="FF0000"/>
          <w:sz w:val="24"/>
          <w:szCs w:val="24"/>
        </w:rPr>
      </w:pPr>
      <w:r w:rsidRPr="00D91834">
        <w:rPr>
          <w:rFonts w:ascii="Times New Roman" w:hAnsi="Times New Roman"/>
          <w:sz w:val="24"/>
          <w:szCs w:val="24"/>
        </w:rPr>
        <w:t>за Програмою відшкодуванн</w:t>
      </w:r>
      <w:r>
        <w:rPr>
          <w:rFonts w:ascii="Times New Roman" w:hAnsi="Times New Roman"/>
          <w:sz w:val="24"/>
          <w:szCs w:val="24"/>
        </w:rPr>
        <w:t xml:space="preserve">я кредитів, </w:t>
      </w:r>
      <w:proofErr w:type="gramStart"/>
      <w:r>
        <w:rPr>
          <w:rFonts w:ascii="Times New Roman" w:hAnsi="Times New Roman"/>
          <w:sz w:val="24"/>
          <w:szCs w:val="24"/>
        </w:rPr>
        <w:t>отриманих  ОСББ</w:t>
      </w:r>
      <w:proofErr w:type="gramEnd"/>
      <w:r w:rsidRPr="00D91834">
        <w:rPr>
          <w:rFonts w:ascii="Times New Roman" w:hAnsi="Times New Roman"/>
          <w:sz w:val="24"/>
          <w:szCs w:val="24"/>
        </w:rPr>
        <w:t xml:space="preserve"> на впровадження заходів з енергозбереження, реконструкції і модернізації багатоквартирних буди</w:t>
      </w:r>
      <w:r>
        <w:rPr>
          <w:rFonts w:ascii="Times New Roman" w:hAnsi="Times New Roman"/>
          <w:sz w:val="24"/>
          <w:szCs w:val="24"/>
        </w:rPr>
        <w:t>нків у Менській міській ОТГ</w:t>
      </w:r>
      <w:r w:rsidR="006A100D">
        <w:rPr>
          <w:rFonts w:ascii="Times New Roman" w:hAnsi="Times New Roman"/>
          <w:sz w:val="24"/>
          <w:szCs w:val="24"/>
        </w:rPr>
        <w:t xml:space="preserve"> на 2020-2022 роки</w:t>
      </w:r>
      <w:r>
        <w:rPr>
          <w:rFonts w:ascii="Times New Roman" w:hAnsi="Times New Roman"/>
          <w:sz w:val="24"/>
          <w:szCs w:val="24"/>
        </w:rPr>
        <w:t xml:space="preserve">            </w:t>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color w:val="FF0000"/>
          <w:sz w:val="24"/>
          <w:szCs w:val="24"/>
        </w:rPr>
        <w:tab/>
      </w:r>
      <w:r w:rsidRPr="00D91834">
        <w:rPr>
          <w:rFonts w:ascii="Times New Roman" w:hAnsi="Times New Roman"/>
          <w:sz w:val="24"/>
          <w:szCs w:val="24"/>
        </w:rPr>
        <w:t xml:space="preserve">    </w:t>
      </w:r>
      <w:r>
        <w:rPr>
          <w:rFonts w:ascii="Times New Roman" w:hAnsi="Times New Roman"/>
          <w:sz w:val="24"/>
          <w:szCs w:val="24"/>
        </w:rPr>
        <w:t xml:space="preserve">                                                                                                 </w:t>
      </w:r>
      <w:r w:rsidRPr="00D91834">
        <w:rPr>
          <w:rFonts w:ascii="Times New Roman" w:hAnsi="Times New Roman"/>
          <w:sz w:val="24"/>
          <w:szCs w:val="24"/>
        </w:rPr>
        <w:t>(місяць)</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Реквізити кредитно-фінансової установи: ______________________________________________________________________</w:t>
      </w:r>
    </w:p>
    <w:tbl>
      <w:tblPr>
        <w:tblpPr w:leftFromText="180" w:rightFromText="180" w:vertAnchor="text" w:horzAnchor="margin" w:tblpY="290"/>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299"/>
        <w:gridCol w:w="1458"/>
        <w:gridCol w:w="1291"/>
        <w:gridCol w:w="1698"/>
        <w:gridCol w:w="1818"/>
        <w:gridCol w:w="1453"/>
        <w:gridCol w:w="1905"/>
        <w:gridCol w:w="2299"/>
      </w:tblGrid>
      <w:tr w:rsidR="0096255D" w:rsidRPr="00236B37" w:rsidTr="00A652F2">
        <w:trPr>
          <w:cantSplit/>
          <w:trHeight w:val="370"/>
        </w:trPr>
        <w:tc>
          <w:tcPr>
            <w:tcW w:w="715" w:type="dxa"/>
            <w:vAlign w:val="center"/>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 з/п</w:t>
            </w:r>
          </w:p>
        </w:tc>
        <w:tc>
          <w:tcPr>
            <w:tcW w:w="2299" w:type="dxa"/>
            <w:vAlign w:val="center"/>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Назва позичальника</w:t>
            </w:r>
          </w:p>
        </w:tc>
        <w:tc>
          <w:tcPr>
            <w:tcW w:w="1458" w:type="dxa"/>
          </w:tcPr>
          <w:p w:rsidR="0096255D" w:rsidRPr="00236B37" w:rsidRDefault="0096255D" w:rsidP="00A652F2">
            <w:pPr>
              <w:spacing w:after="0"/>
              <w:jc w:val="center"/>
              <w:rPr>
                <w:rFonts w:ascii="Times New Roman" w:hAnsi="Times New Roman"/>
                <w:sz w:val="24"/>
                <w:szCs w:val="24"/>
              </w:rPr>
            </w:pPr>
          </w:p>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ЄДРПОУ</w:t>
            </w:r>
          </w:p>
        </w:tc>
        <w:tc>
          <w:tcPr>
            <w:tcW w:w="1291" w:type="dxa"/>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Ціль кредиту</w:t>
            </w:r>
          </w:p>
        </w:tc>
        <w:tc>
          <w:tcPr>
            <w:tcW w:w="1698" w:type="dxa"/>
            <w:vAlign w:val="center"/>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 і дата кредитного</w:t>
            </w:r>
          </w:p>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договору</w:t>
            </w:r>
          </w:p>
        </w:tc>
        <w:tc>
          <w:tcPr>
            <w:tcW w:w="1816" w:type="dxa"/>
            <w:vAlign w:val="center"/>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Строк кредитного договору</w:t>
            </w:r>
          </w:p>
        </w:tc>
        <w:tc>
          <w:tcPr>
            <w:tcW w:w="1453" w:type="dxa"/>
            <w:vAlign w:val="center"/>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Сума кредиту, грн.</w:t>
            </w:r>
          </w:p>
        </w:tc>
        <w:tc>
          <w:tcPr>
            <w:tcW w:w="1905" w:type="dxa"/>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Розмір компенсації,</w:t>
            </w:r>
          </w:p>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грн.</w:t>
            </w:r>
          </w:p>
        </w:tc>
        <w:tc>
          <w:tcPr>
            <w:tcW w:w="2299" w:type="dxa"/>
          </w:tcPr>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Місце реєстрації позичальника</w:t>
            </w:r>
          </w:p>
          <w:p w:rsidR="0096255D" w:rsidRPr="00236B37" w:rsidRDefault="0096255D" w:rsidP="00A652F2">
            <w:pPr>
              <w:spacing w:after="0"/>
              <w:jc w:val="center"/>
              <w:rPr>
                <w:rFonts w:ascii="Times New Roman" w:hAnsi="Times New Roman"/>
                <w:sz w:val="24"/>
                <w:szCs w:val="24"/>
              </w:rPr>
            </w:pPr>
            <w:r w:rsidRPr="00236B37">
              <w:rPr>
                <w:rFonts w:ascii="Times New Roman" w:hAnsi="Times New Roman"/>
                <w:sz w:val="24"/>
                <w:szCs w:val="24"/>
              </w:rPr>
              <w:t>(район, місто)</w:t>
            </w:r>
          </w:p>
        </w:tc>
      </w:tr>
      <w:tr w:rsidR="0096255D" w:rsidRPr="00236B37" w:rsidTr="00A652F2">
        <w:trPr>
          <w:cantSplit/>
          <w:trHeight w:val="227"/>
        </w:trPr>
        <w:tc>
          <w:tcPr>
            <w:tcW w:w="715" w:type="dxa"/>
            <w:vAlign w:val="center"/>
          </w:tcPr>
          <w:p w:rsidR="0096255D" w:rsidRPr="00236B37" w:rsidRDefault="0096255D" w:rsidP="00A652F2">
            <w:pPr>
              <w:spacing w:after="0"/>
              <w:jc w:val="both"/>
              <w:rPr>
                <w:rFonts w:ascii="Times New Roman" w:hAnsi="Times New Roman"/>
                <w:sz w:val="24"/>
                <w:szCs w:val="24"/>
              </w:rPr>
            </w:pPr>
          </w:p>
        </w:tc>
        <w:tc>
          <w:tcPr>
            <w:tcW w:w="2299" w:type="dxa"/>
            <w:vAlign w:val="center"/>
          </w:tcPr>
          <w:p w:rsidR="0096255D" w:rsidRPr="00236B37" w:rsidRDefault="0096255D" w:rsidP="00A652F2">
            <w:pPr>
              <w:spacing w:after="0"/>
              <w:jc w:val="both"/>
              <w:rPr>
                <w:rFonts w:ascii="Times New Roman" w:hAnsi="Times New Roman"/>
                <w:sz w:val="24"/>
                <w:szCs w:val="24"/>
              </w:rPr>
            </w:pPr>
          </w:p>
        </w:tc>
        <w:tc>
          <w:tcPr>
            <w:tcW w:w="1458" w:type="dxa"/>
          </w:tcPr>
          <w:p w:rsidR="0096255D" w:rsidRPr="00236B37" w:rsidRDefault="0096255D" w:rsidP="00A652F2">
            <w:pPr>
              <w:spacing w:after="0"/>
              <w:jc w:val="both"/>
              <w:rPr>
                <w:rFonts w:ascii="Times New Roman" w:hAnsi="Times New Roman"/>
                <w:sz w:val="24"/>
                <w:szCs w:val="24"/>
              </w:rPr>
            </w:pPr>
          </w:p>
        </w:tc>
        <w:tc>
          <w:tcPr>
            <w:tcW w:w="1291" w:type="dxa"/>
          </w:tcPr>
          <w:p w:rsidR="0096255D" w:rsidRPr="00236B37" w:rsidRDefault="0096255D" w:rsidP="00A652F2">
            <w:pPr>
              <w:spacing w:after="0"/>
              <w:jc w:val="both"/>
              <w:rPr>
                <w:rFonts w:ascii="Times New Roman" w:hAnsi="Times New Roman"/>
                <w:sz w:val="24"/>
                <w:szCs w:val="24"/>
              </w:rPr>
            </w:pPr>
          </w:p>
        </w:tc>
        <w:tc>
          <w:tcPr>
            <w:tcW w:w="1698" w:type="dxa"/>
            <w:vAlign w:val="center"/>
          </w:tcPr>
          <w:p w:rsidR="0096255D" w:rsidRPr="00236B37" w:rsidRDefault="0096255D" w:rsidP="00A652F2">
            <w:pPr>
              <w:spacing w:after="0"/>
              <w:jc w:val="both"/>
              <w:rPr>
                <w:rFonts w:ascii="Times New Roman" w:hAnsi="Times New Roman"/>
                <w:sz w:val="24"/>
                <w:szCs w:val="24"/>
              </w:rPr>
            </w:pPr>
          </w:p>
        </w:tc>
        <w:tc>
          <w:tcPr>
            <w:tcW w:w="1816" w:type="dxa"/>
            <w:vAlign w:val="center"/>
          </w:tcPr>
          <w:p w:rsidR="0096255D" w:rsidRPr="00236B37" w:rsidRDefault="0096255D" w:rsidP="00A652F2">
            <w:pPr>
              <w:spacing w:after="0"/>
              <w:jc w:val="both"/>
              <w:rPr>
                <w:rFonts w:ascii="Times New Roman" w:hAnsi="Times New Roman"/>
                <w:sz w:val="24"/>
                <w:szCs w:val="24"/>
              </w:rPr>
            </w:pPr>
          </w:p>
        </w:tc>
        <w:tc>
          <w:tcPr>
            <w:tcW w:w="1453" w:type="dxa"/>
            <w:vAlign w:val="center"/>
          </w:tcPr>
          <w:p w:rsidR="0096255D" w:rsidRPr="00236B37" w:rsidRDefault="0096255D" w:rsidP="00A652F2">
            <w:pPr>
              <w:spacing w:after="0"/>
              <w:jc w:val="both"/>
              <w:rPr>
                <w:rFonts w:ascii="Times New Roman" w:hAnsi="Times New Roman"/>
                <w:sz w:val="24"/>
                <w:szCs w:val="24"/>
              </w:rPr>
            </w:pPr>
          </w:p>
        </w:tc>
        <w:tc>
          <w:tcPr>
            <w:tcW w:w="1905" w:type="dxa"/>
          </w:tcPr>
          <w:p w:rsidR="0096255D" w:rsidRPr="00236B37" w:rsidRDefault="0096255D" w:rsidP="00A652F2">
            <w:pPr>
              <w:spacing w:after="0"/>
              <w:jc w:val="both"/>
              <w:rPr>
                <w:rFonts w:ascii="Times New Roman" w:hAnsi="Times New Roman"/>
                <w:sz w:val="24"/>
                <w:szCs w:val="24"/>
              </w:rPr>
            </w:pPr>
          </w:p>
        </w:tc>
        <w:tc>
          <w:tcPr>
            <w:tcW w:w="2299" w:type="dxa"/>
          </w:tcPr>
          <w:p w:rsidR="0096255D" w:rsidRPr="00236B37" w:rsidRDefault="0096255D" w:rsidP="00A652F2">
            <w:pPr>
              <w:spacing w:after="0"/>
              <w:jc w:val="both"/>
              <w:rPr>
                <w:rFonts w:ascii="Times New Roman" w:hAnsi="Times New Roman"/>
                <w:sz w:val="24"/>
                <w:szCs w:val="24"/>
              </w:rPr>
            </w:pPr>
          </w:p>
        </w:tc>
      </w:tr>
      <w:tr w:rsidR="0096255D" w:rsidRPr="00236B37" w:rsidTr="00A652F2">
        <w:trPr>
          <w:cantSplit/>
          <w:trHeight w:val="56"/>
        </w:trPr>
        <w:tc>
          <w:tcPr>
            <w:tcW w:w="715" w:type="dxa"/>
          </w:tcPr>
          <w:p w:rsidR="0096255D" w:rsidRPr="00236B37" w:rsidRDefault="0096255D" w:rsidP="00A652F2">
            <w:pPr>
              <w:spacing w:after="0"/>
              <w:jc w:val="both"/>
              <w:rPr>
                <w:rFonts w:ascii="Times New Roman" w:hAnsi="Times New Roman"/>
                <w:sz w:val="24"/>
                <w:szCs w:val="24"/>
              </w:rPr>
            </w:pPr>
          </w:p>
        </w:tc>
        <w:tc>
          <w:tcPr>
            <w:tcW w:w="2299" w:type="dxa"/>
          </w:tcPr>
          <w:p w:rsidR="0096255D" w:rsidRPr="00236B37" w:rsidRDefault="0096255D" w:rsidP="00A652F2">
            <w:pPr>
              <w:spacing w:after="0"/>
              <w:jc w:val="both"/>
              <w:rPr>
                <w:rFonts w:ascii="Times New Roman" w:hAnsi="Times New Roman"/>
                <w:sz w:val="24"/>
                <w:szCs w:val="24"/>
              </w:rPr>
            </w:pPr>
          </w:p>
        </w:tc>
        <w:tc>
          <w:tcPr>
            <w:tcW w:w="1458" w:type="dxa"/>
          </w:tcPr>
          <w:p w:rsidR="0096255D" w:rsidRPr="00236B37" w:rsidRDefault="0096255D" w:rsidP="00A652F2">
            <w:pPr>
              <w:spacing w:after="0"/>
              <w:jc w:val="both"/>
              <w:rPr>
                <w:rFonts w:ascii="Times New Roman" w:hAnsi="Times New Roman"/>
                <w:sz w:val="24"/>
                <w:szCs w:val="24"/>
              </w:rPr>
            </w:pPr>
          </w:p>
        </w:tc>
        <w:tc>
          <w:tcPr>
            <w:tcW w:w="1291" w:type="dxa"/>
          </w:tcPr>
          <w:p w:rsidR="0096255D" w:rsidRPr="00236B37" w:rsidRDefault="0096255D" w:rsidP="00A652F2">
            <w:pPr>
              <w:spacing w:after="0"/>
              <w:jc w:val="both"/>
              <w:rPr>
                <w:rFonts w:ascii="Times New Roman" w:hAnsi="Times New Roman"/>
                <w:sz w:val="24"/>
                <w:szCs w:val="24"/>
              </w:rPr>
            </w:pPr>
          </w:p>
        </w:tc>
        <w:tc>
          <w:tcPr>
            <w:tcW w:w="1698" w:type="dxa"/>
          </w:tcPr>
          <w:p w:rsidR="0096255D" w:rsidRPr="00236B37" w:rsidRDefault="0096255D" w:rsidP="00A652F2">
            <w:pPr>
              <w:spacing w:after="0"/>
              <w:jc w:val="both"/>
              <w:rPr>
                <w:rFonts w:ascii="Times New Roman" w:hAnsi="Times New Roman"/>
                <w:sz w:val="24"/>
                <w:szCs w:val="24"/>
              </w:rPr>
            </w:pPr>
          </w:p>
        </w:tc>
        <w:tc>
          <w:tcPr>
            <w:tcW w:w="1816" w:type="dxa"/>
          </w:tcPr>
          <w:p w:rsidR="0096255D" w:rsidRPr="00236B37" w:rsidRDefault="0096255D" w:rsidP="00A652F2">
            <w:pPr>
              <w:spacing w:after="0"/>
              <w:jc w:val="both"/>
              <w:rPr>
                <w:rFonts w:ascii="Times New Roman" w:hAnsi="Times New Roman"/>
                <w:sz w:val="24"/>
                <w:szCs w:val="24"/>
              </w:rPr>
            </w:pPr>
          </w:p>
        </w:tc>
        <w:tc>
          <w:tcPr>
            <w:tcW w:w="1453" w:type="dxa"/>
          </w:tcPr>
          <w:p w:rsidR="0096255D" w:rsidRPr="00236B37" w:rsidRDefault="0096255D" w:rsidP="00A652F2">
            <w:pPr>
              <w:spacing w:after="0"/>
              <w:jc w:val="both"/>
              <w:rPr>
                <w:rFonts w:ascii="Times New Roman" w:hAnsi="Times New Roman"/>
                <w:sz w:val="24"/>
                <w:szCs w:val="24"/>
              </w:rPr>
            </w:pPr>
          </w:p>
        </w:tc>
        <w:tc>
          <w:tcPr>
            <w:tcW w:w="1905" w:type="dxa"/>
          </w:tcPr>
          <w:p w:rsidR="0096255D" w:rsidRPr="00236B37" w:rsidRDefault="0096255D" w:rsidP="00A652F2">
            <w:pPr>
              <w:spacing w:after="0"/>
              <w:jc w:val="both"/>
              <w:rPr>
                <w:rFonts w:ascii="Times New Roman" w:hAnsi="Times New Roman"/>
                <w:sz w:val="24"/>
                <w:szCs w:val="24"/>
              </w:rPr>
            </w:pPr>
          </w:p>
        </w:tc>
        <w:tc>
          <w:tcPr>
            <w:tcW w:w="2299" w:type="dxa"/>
          </w:tcPr>
          <w:p w:rsidR="0096255D" w:rsidRPr="00236B37" w:rsidRDefault="0096255D" w:rsidP="00A652F2">
            <w:pPr>
              <w:spacing w:after="0"/>
              <w:jc w:val="both"/>
              <w:rPr>
                <w:rFonts w:ascii="Times New Roman" w:hAnsi="Times New Roman"/>
                <w:sz w:val="24"/>
                <w:szCs w:val="24"/>
              </w:rPr>
            </w:pPr>
          </w:p>
        </w:tc>
      </w:tr>
      <w:tr w:rsidR="0096255D" w:rsidRPr="00236B37" w:rsidTr="00A652F2">
        <w:trPr>
          <w:cantSplit/>
          <w:trHeight w:val="353"/>
        </w:trPr>
        <w:tc>
          <w:tcPr>
            <w:tcW w:w="9279" w:type="dxa"/>
            <w:gridSpan w:val="6"/>
          </w:tcPr>
          <w:p w:rsidR="0096255D" w:rsidRPr="00236B37" w:rsidRDefault="0096255D" w:rsidP="00A652F2">
            <w:pPr>
              <w:spacing w:after="0"/>
              <w:jc w:val="both"/>
              <w:rPr>
                <w:rFonts w:ascii="Times New Roman" w:hAnsi="Times New Roman"/>
                <w:sz w:val="24"/>
                <w:szCs w:val="24"/>
              </w:rPr>
            </w:pPr>
            <w:r w:rsidRPr="00236B37">
              <w:rPr>
                <w:rFonts w:ascii="Times New Roman" w:hAnsi="Times New Roman"/>
                <w:sz w:val="24"/>
                <w:szCs w:val="24"/>
              </w:rPr>
              <w:t>Всього</w:t>
            </w:r>
          </w:p>
        </w:tc>
        <w:tc>
          <w:tcPr>
            <w:tcW w:w="1453" w:type="dxa"/>
          </w:tcPr>
          <w:p w:rsidR="0096255D" w:rsidRPr="00236B37" w:rsidRDefault="0096255D" w:rsidP="00A652F2">
            <w:pPr>
              <w:spacing w:after="0"/>
              <w:jc w:val="both"/>
              <w:rPr>
                <w:rFonts w:ascii="Times New Roman" w:hAnsi="Times New Roman"/>
                <w:sz w:val="24"/>
                <w:szCs w:val="24"/>
              </w:rPr>
            </w:pPr>
          </w:p>
        </w:tc>
        <w:tc>
          <w:tcPr>
            <w:tcW w:w="1905" w:type="dxa"/>
          </w:tcPr>
          <w:p w:rsidR="0096255D" w:rsidRPr="00236B37" w:rsidRDefault="0096255D" w:rsidP="00A652F2">
            <w:pPr>
              <w:spacing w:after="0"/>
              <w:jc w:val="both"/>
              <w:rPr>
                <w:rFonts w:ascii="Times New Roman" w:hAnsi="Times New Roman"/>
                <w:sz w:val="24"/>
                <w:szCs w:val="24"/>
              </w:rPr>
            </w:pPr>
          </w:p>
        </w:tc>
        <w:tc>
          <w:tcPr>
            <w:tcW w:w="2299" w:type="dxa"/>
          </w:tcPr>
          <w:p w:rsidR="0096255D" w:rsidRPr="00236B37" w:rsidRDefault="0096255D" w:rsidP="00A652F2">
            <w:pPr>
              <w:spacing w:after="0"/>
              <w:jc w:val="both"/>
              <w:rPr>
                <w:rFonts w:ascii="Times New Roman" w:hAnsi="Times New Roman"/>
                <w:sz w:val="24"/>
                <w:szCs w:val="24"/>
              </w:rPr>
            </w:pPr>
          </w:p>
        </w:tc>
      </w:tr>
    </w:tbl>
    <w:p w:rsidR="0096255D" w:rsidRPr="00D91834" w:rsidRDefault="0096255D" w:rsidP="0096255D">
      <w:pPr>
        <w:spacing w:after="0"/>
        <w:ind w:left="-851"/>
        <w:jc w:val="both"/>
        <w:rPr>
          <w:rFonts w:ascii="Times New Roman" w:hAnsi="Times New Roman"/>
          <w:sz w:val="24"/>
          <w:szCs w:val="24"/>
        </w:rPr>
      </w:pP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 xml:space="preserve">Кредитно-фінансова </w:t>
      </w:r>
      <w:proofErr w:type="gramStart"/>
      <w:r w:rsidRPr="00D91834">
        <w:rPr>
          <w:rFonts w:ascii="Times New Roman" w:hAnsi="Times New Roman"/>
          <w:sz w:val="24"/>
          <w:szCs w:val="24"/>
        </w:rPr>
        <w:t>установа:_</w:t>
      </w:r>
      <w:proofErr w:type="gramEnd"/>
      <w:r w:rsidRPr="00D91834">
        <w:rPr>
          <w:rFonts w:ascii="Times New Roman" w:hAnsi="Times New Roman"/>
          <w:sz w:val="24"/>
          <w:szCs w:val="24"/>
        </w:rPr>
        <w:t>_________________________________________________________________________________</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 xml:space="preserve">“____“ _____________________ 201__р.                                     ________________________                              ______________                                                                                                                                                                                                                                                                                                                                                                                                                                                                                                                                                                               </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t xml:space="preserve">        (посада, прізвище та ініціали)</w:t>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t xml:space="preserve"> </w:t>
      </w:r>
      <w:proofErr w:type="gramStart"/>
      <w:r w:rsidRPr="00D91834">
        <w:rPr>
          <w:rFonts w:ascii="Times New Roman" w:hAnsi="Times New Roman"/>
          <w:sz w:val="24"/>
          <w:szCs w:val="24"/>
        </w:rPr>
        <w:t xml:space="preserve">   (</w:t>
      </w:r>
      <w:proofErr w:type="gramEnd"/>
      <w:r w:rsidRPr="00D91834">
        <w:rPr>
          <w:rFonts w:ascii="Times New Roman" w:hAnsi="Times New Roman"/>
          <w:sz w:val="24"/>
          <w:szCs w:val="24"/>
        </w:rPr>
        <w:t>підпис)</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 xml:space="preserve">М.П.     </w:t>
      </w:r>
    </w:p>
    <w:p w:rsidR="0096255D" w:rsidRDefault="0096255D" w:rsidP="0096255D">
      <w:pPr>
        <w:spacing w:after="0"/>
        <w:jc w:val="both"/>
        <w:rPr>
          <w:rFonts w:ascii="Times New Roman" w:hAnsi="Times New Roman"/>
          <w:sz w:val="24"/>
          <w:szCs w:val="24"/>
        </w:rPr>
      </w:pPr>
      <w:r>
        <w:rPr>
          <w:rFonts w:ascii="Times New Roman" w:hAnsi="Times New Roman"/>
          <w:sz w:val="24"/>
          <w:szCs w:val="24"/>
        </w:rPr>
        <w:t xml:space="preserve"> </w:t>
      </w:r>
    </w:p>
    <w:p w:rsidR="0096255D" w:rsidRDefault="0096255D" w:rsidP="0096255D">
      <w:pPr>
        <w:spacing w:after="0"/>
        <w:jc w:val="both"/>
        <w:rPr>
          <w:rFonts w:ascii="Times New Roman" w:hAnsi="Times New Roman"/>
          <w:sz w:val="24"/>
          <w:szCs w:val="24"/>
        </w:rPr>
      </w:pPr>
      <w:r>
        <w:rPr>
          <w:rFonts w:ascii="Times New Roman" w:hAnsi="Times New Roman"/>
          <w:sz w:val="24"/>
          <w:szCs w:val="24"/>
        </w:rPr>
        <w:t>Менський міський голова</w:t>
      </w:r>
    </w:p>
    <w:p w:rsidR="0096255D" w:rsidRPr="00D91834" w:rsidRDefault="0096255D" w:rsidP="0096255D">
      <w:pPr>
        <w:spacing w:after="0"/>
        <w:jc w:val="both"/>
        <w:rPr>
          <w:rFonts w:ascii="Times New Roman" w:hAnsi="Times New Roman"/>
          <w:sz w:val="24"/>
          <w:szCs w:val="24"/>
        </w:rPr>
      </w:pPr>
      <w:r w:rsidRPr="00D91834">
        <w:rPr>
          <w:rFonts w:ascii="Times New Roman" w:hAnsi="Times New Roman"/>
          <w:sz w:val="24"/>
          <w:szCs w:val="24"/>
        </w:rPr>
        <w:t xml:space="preserve">“____“ _____________________ 201__р.                                     ________________________                              ______________                                                                                                                                                                                                                                                                                                                                                                                                                                                                                                                                                                               </w:t>
      </w:r>
    </w:p>
    <w:p w:rsidR="008E5EC8" w:rsidRPr="00A50D0D" w:rsidRDefault="0096255D" w:rsidP="0096255D">
      <w:pPr>
        <w:spacing w:after="0" w:line="240" w:lineRule="auto"/>
        <w:jc w:val="both"/>
        <w:rPr>
          <w:rFonts w:ascii="Times New Roman" w:hAnsi="Times New Roman"/>
          <w:sz w:val="24"/>
          <w:szCs w:val="24"/>
        </w:rPr>
      </w:pP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t xml:space="preserve">        (посада, прізвище та ініціали)</w:t>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r>
      <w:r w:rsidRPr="00D91834">
        <w:rPr>
          <w:rFonts w:ascii="Times New Roman" w:hAnsi="Times New Roman"/>
          <w:sz w:val="24"/>
          <w:szCs w:val="24"/>
        </w:rPr>
        <w:tab/>
        <w:t xml:space="preserve"> </w:t>
      </w:r>
      <w:proofErr w:type="gramStart"/>
      <w:r w:rsidRPr="00D91834">
        <w:rPr>
          <w:rFonts w:ascii="Times New Roman" w:hAnsi="Times New Roman"/>
          <w:sz w:val="24"/>
          <w:szCs w:val="24"/>
        </w:rPr>
        <w:t xml:space="preserve">   (</w:t>
      </w:r>
      <w:proofErr w:type="gramEnd"/>
      <w:r w:rsidRPr="00D91834">
        <w:rPr>
          <w:rFonts w:ascii="Times New Roman" w:hAnsi="Times New Roman"/>
          <w:sz w:val="24"/>
          <w:szCs w:val="24"/>
        </w:rPr>
        <w:t>підпис</w:t>
      </w:r>
      <w:r w:rsidR="008E5EC8" w:rsidRPr="00A50D0D">
        <w:rPr>
          <w:rFonts w:ascii="Times New Roman" w:hAnsi="Times New Roman"/>
          <w:sz w:val="24"/>
          <w:szCs w:val="24"/>
        </w:rPr>
        <w:t xml:space="preserve">                                                                                                                                                                                                                                                 </w:t>
      </w:r>
    </w:p>
    <w:p w:rsidR="008E5EC8" w:rsidRPr="00A50D0D" w:rsidRDefault="008E5EC8" w:rsidP="008E5EC8">
      <w:pPr>
        <w:spacing w:after="0" w:line="240" w:lineRule="auto"/>
        <w:jc w:val="center"/>
        <w:rPr>
          <w:rFonts w:ascii="Times New Roman" w:hAnsi="Times New Roman"/>
          <w:sz w:val="24"/>
          <w:szCs w:val="24"/>
        </w:rPr>
      </w:pPr>
    </w:p>
    <w:p w:rsidR="008E5EC8" w:rsidRPr="00A50D0D" w:rsidRDefault="008E5EC8" w:rsidP="008E5EC8">
      <w:pPr>
        <w:spacing w:after="0" w:line="240" w:lineRule="auto"/>
        <w:ind w:left="6946" w:firstLine="142"/>
        <w:jc w:val="center"/>
        <w:rPr>
          <w:rFonts w:ascii="Times New Roman" w:hAnsi="Times New Roman"/>
          <w:sz w:val="24"/>
          <w:szCs w:val="24"/>
        </w:rPr>
      </w:pPr>
      <w:r w:rsidRPr="00A50D0D">
        <w:rPr>
          <w:rFonts w:ascii="Times New Roman" w:hAnsi="Times New Roman"/>
          <w:sz w:val="24"/>
          <w:szCs w:val="24"/>
        </w:rPr>
        <w:br w:type="page"/>
      </w:r>
      <w:r w:rsidRPr="00A50D0D">
        <w:rPr>
          <w:rFonts w:ascii="Times New Roman" w:hAnsi="Times New Roman"/>
          <w:sz w:val="24"/>
          <w:szCs w:val="24"/>
        </w:rPr>
        <w:lastRenderedPageBreak/>
        <w:t>Додаток 3</w:t>
      </w:r>
    </w:p>
    <w:p w:rsidR="008E5EC8" w:rsidRPr="00A50D0D" w:rsidRDefault="008E5EC8" w:rsidP="008E5EC8">
      <w:pPr>
        <w:spacing w:after="0" w:line="240" w:lineRule="auto"/>
        <w:ind w:left="6946" w:firstLine="142"/>
        <w:jc w:val="center"/>
        <w:rPr>
          <w:rFonts w:ascii="Times New Roman" w:hAnsi="Times New Roman"/>
          <w:sz w:val="24"/>
          <w:szCs w:val="24"/>
        </w:rPr>
      </w:pPr>
      <w:r w:rsidRPr="00A50D0D">
        <w:rPr>
          <w:rFonts w:ascii="Times New Roman" w:hAnsi="Times New Roman"/>
          <w:sz w:val="24"/>
          <w:szCs w:val="24"/>
        </w:rPr>
        <w:t>до Генерального договору</w:t>
      </w:r>
      <w:r>
        <w:rPr>
          <w:rFonts w:ascii="Times New Roman" w:hAnsi="Times New Roman"/>
          <w:sz w:val="24"/>
          <w:szCs w:val="24"/>
        </w:rPr>
        <w:t xml:space="preserve"> </w:t>
      </w:r>
      <w:r w:rsidRPr="00A50D0D">
        <w:rPr>
          <w:rFonts w:ascii="Times New Roman" w:hAnsi="Times New Roman"/>
          <w:sz w:val="24"/>
          <w:szCs w:val="24"/>
        </w:rPr>
        <w:t>про співробітництво №_____</w:t>
      </w:r>
      <w:r>
        <w:rPr>
          <w:rFonts w:ascii="Times New Roman" w:hAnsi="Times New Roman"/>
          <w:sz w:val="24"/>
          <w:szCs w:val="24"/>
        </w:rPr>
        <w:t xml:space="preserve"> від “__</w:t>
      </w:r>
      <w:r w:rsidRPr="00A50D0D">
        <w:rPr>
          <w:rFonts w:ascii="Times New Roman" w:hAnsi="Times New Roman"/>
          <w:sz w:val="24"/>
          <w:szCs w:val="24"/>
        </w:rPr>
        <w:t>_“_________201__</w:t>
      </w:r>
    </w:p>
    <w:p w:rsidR="008E5EC8" w:rsidRPr="00A50D0D" w:rsidRDefault="008E5EC8" w:rsidP="008E5EC8">
      <w:pPr>
        <w:spacing w:after="0" w:line="240" w:lineRule="auto"/>
        <w:jc w:val="both"/>
        <w:rPr>
          <w:rFonts w:ascii="Times New Roman" w:hAnsi="Times New Roman"/>
          <w:sz w:val="24"/>
          <w:szCs w:val="24"/>
        </w:rPr>
      </w:pPr>
    </w:p>
    <w:p w:rsidR="008E5EC8" w:rsidRPr="00A50D0D" w:rsidRDefault="008E5EC8" w:rsidP="008E5EC8">
      <w:pPr>
        <w:spacing w:after="0" w:line="240" w:lineRule="auto"/>
        <w:ind w:firstLine="708"/>
        <w:jc w:val="both"/>
        <w:rPr>
          <w:rFonts w:ascii="Times New Roman" w:hAnsi="Times New Roman"/>
          <w:sz w:val="24"/>
          <w:szCs w:val="24"/>
        </w:rPr>
      </w:pPr>
      <w:r w:rsidRPr="00A50D0D">
        <w:rPr>
          <w:rFonts w:ascii="Times New Roman" w:hAnsi="Times New Roman"/>
          <w:sz w:val="24"/>
          <w:szCs w:val="24"/>
        </w:rPr>
        <w:t>ПОГОДЖЕНО                                                                     ПОГОДЖЕНО</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Кредитно-фінансова установа                                                    Головний розпорядник коштів</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 xml:space="preserve">__________________________ </w:t>
      </w:r>
      <w:r w:rsidRPr="00A50D0D">
        <w:rPr>
          <w:rFonts w:ascii="Times New Roman" w:hAnsi="Times New Roman"/>
          <w:sz w:val="24"/>
          <w:szCs w:val="24"/>
        </w:rPr>
        <w:tab/>
        <w:t xml:space="preserve">                                              </w:t>
      </w:r>
      <w:r w:rsidRPr="00A50D0D">
        <w:rPr>
          <w:rFonts w:ascii="Times New Roman" w:hAnsi="Times New Roman"/>
          <w:sz w:val="24"/>
          <w:szCs w:val="24"/>
        </w:rPr>
        <w:tab/>
        <w:t xml:space="preserve">  __________________________</w:t>
      </w:r>
    </w:p>
    <w:p w:rsidR="008E5EC8" w:rsidRPr="00A50D0D" w:rsidRDefault="008E5EC8" w:rsidP="008E5EC8">
      <w:pPr>
        <w:spacing w:after="0" w:line="240" w:lineRule="auto"/>
        <w:jc w:val="both"/>
        <w:rPr>
          <w:rFonts w:ascii="Times New Roman" w:hAnsi="Times New Roman"/>
          <w:sz w:val="24"/>
          <w:szCs w:val="24"/>
        </w:rPr>
      </w:pPr>
    </w:p>
    <w:p w:rsidR="008E5EC8" w:rsidRPr="00A50D0D" w:rsidRDefault="008E5EC8" w:rsidP="008E5EC8">
      <w:pPr>
        <w:spacing w:after="0" w:line="240" w:lineRule="auto"/>
        <w:jc w:val="center"/>
        <w:rPr>
          <w:rFonts w:ascii="Times New Roman" w:hAnsi="Times New Roman"/>
          <w:sz w:val="24"/>
          <w:szCs w:val="24"/>
        </w:rPr>
      </w:pPr>
      <w:r w:rsidRPr="00A50D0D">
        <w:rPr>
          <w:rFonts w:ascii="Times New Roman" w:hAnsi="Times New Roman"/>
          <w:sz w:val="24"/>
          <w:szCs w:val="24"/>
        </w:rPr>
        <w:t xml:space="preserve"> Зведений реєстр № ________</w:t>
      </w:r>
    </w:p>
    <w:p w:rsidR="008E5EC8" w:rsidRPr="00A50D0D" w:rsidRDefault="008E5EC8" w:rsidP="008E5EC8">
      <w:pPr>
        <w:spacing w:after="0" w:line="240" w:lineRule="auto"/>
        <w:rPr>
          <w:rFonts w:ascii="Times New Roman" w:hAnsi="Times New Roman"/>
          <w:sz w:val="24"/>
          <w:szCs w:val="24"/>
        </w:rPr>
      </w:pPr>
      <w:r w:rsidRPr="00A50D0D">
        <w:rPr>
          <w:rFonts w:ascii="Times New Roman" w:hAnsi="Times New Roman"/>
          <w:sz w:val="24"/>
          <w:szCs w:val="24"/>
        </w:rPr>
        <w:t>позичальників, які отримали кредит у ___________________________________________________________________________</w:t>
      </w:r>
    </w:p>
    <w:p w:rsidR="008E5EC8" w:rsidRPr="00A50D0D" w:rsidRDefault="008E5EC8" w:rsidP="008E5EC8">
      <w:pPr>
        <w:spacing w:after="0" w:line="240" w:lineRule="auto"/>
        <w:jc w:val="both"/>
        <w:rPr>
          <w:rFonts w:ascii="Times New Roman" w:hAnsi="Times New Roman"/>
          <w:color w:val="FF0000"/>
          <w:sz w:val="24"/>
          <w:szCs w:val="24"/>
        </w:rPr>
      </w:pPr>
      <w:r w:rsidRPr="00A50D0D">
        <w:rPr>
          <w:rFonts w:ascii="Times New Roman" w:hAnsi="Times New Roman"/>
          <w:sz w:val="24"/>
          <w:szCs w:val="24"/>
        </w:rPr>
        <w:t>за Програмою відшкодування кредитів, отриманих ОСББ на впровадження заходів з енергозбереження, реконструкції і модернізації багатоквартирних будин</w:t>
      </w:r>
      <w:r w:rsidR="00F35FB6">
        <w:rPr>
          <w:rFonts w:ascii="Times New Roman" w:hAnsi="Times New Roman"/>
          <w:sz w:val="24"/>
          <w:szCs w:val="24"/>
        </w:rPr>
        <w:t xml:space="preserve">ків Менській міській ОТГ на 2020-2022 </w:t>
      </w:r>
      <w:proofErr w:type="gramStart"/>
      <w:r w:rsidR="00F35FB6">
        <w:rPr>
          <w:rFonts w:ascii="Times New Roman" w:hAnsi="Times New Roman"/>
          <w:sz w:val="24"/>
          <w:szCs w:val="24"/>
        </w:rPr>
        <w:t>роки</w:t>
      </w:r>
      <w:r w:rsidRPr="00A50D0D">
        <w:rPr>
          <w:rFonts w:ascii="Times New Roman" w:hAnsi="Times New Roman"/>
          <w:sz w:val="24"/>
          <w:szCs w:val="24"/>
        </w:rPr>
        <w:t xml:space="preserve">  </w:t>
      </w:r>
      <w:r w:rsidRPr="00A50D0D">
        <w:rPr>
          <w:rFonts w:ascii="Times New Roman" w:hAnsi="Times New Roman"/>
          <w:sz w:val="24"/>
          <w:szCs w:val="24"/>
        </w:rPr>
        <w:tab/>
      </w:r>
      <w:proofErr w:type="gramEnd"/>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color w:val="FF0000"/>
          <w:sz w:val="24"/>
          <w:szCs w:val="24"/>
        </w:rPr>
        <w:tab/>
      </w:r>
      <w:r w:rsidRPr="00A50D0D">
        <w:rPr>
          <w:rFonts w:ascii="Times New Roman" w:hAnsi="Times New Roman"/>
          <w:sz w:val="24"/>
          <w:szCs w:val="24"/>
        </w:rPr>
        <w:t xml:space="preserve">                                                   (місяць)</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Реквізити кредитно-фінансової установи: ______________________________________________________________________</w:t>
      </w:r>
    </w:p>
    <w:tbl>
      <w:tblPr>
        <w:tblW w:w="14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959"/>
        <w:gridCol w:w="1344"/>
        <w:gridCol w:w="1344"/>
        <w:gridCol w:w="2688"/>
        <w:gridCol w:w="2354"/>
        <w:gridCol w:w="1848"/>
        <w:gridCol w:w="2520"/>
      </w:tblGrid>
      <w:tr w:rsidR="008E5EC8" w:rsidRPr="00A50D0D" w:rsidTr="009B2863">
        <w:trPr>
          <w:cantSplit/>
          <w:trHeight w:val="447"/>
        </w:trPr>
        <w:tc>
          <w:tcPr>
            <w:tcW w:w="661"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 з/п</w:t>
            </w:r>
          </w:p>
        </w:tc>
        <w:tc>
          <w:tcPr>
            <w:tcW w:w="1959"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Назва позичальника</w:t>
            </w:r>
          </w:p>
        </w:tc>
        <w:tc>
          <w:tcPr>
            <w:tcW w:w="1344"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ЄДРПОУ</w:t>
            </w:r>
          </w:p>
        </w:tc>
        <w:tc>
          <w:tcPr>
            <w:tcW w:w="1344"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Ціль кредиту</w:t>
            </w:r>
          </w:p>
        </w:tc>
        <w:tc>
          <w:tcPr>
            <w:tcW w:w="2688"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 і дата кредитного</w:t>
            </w:r>
          </w:p>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договору</w:t>
            </w:r>
          </w:p>
        </w:tc>
        <w:tc>
          <w:tcPr>
            <w:tcW w:w="2354"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Строк кредитного договору</w:t>
            </w:r>
          </w:p>
        </w:tc>
        <w:tc>
          <w:tcPr>
            <w:tcW w:w="1848"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Сума кредиту, грн.</w:t>
            </w:r>
          </w:p>
        </w:tc>
        <w:tc>
          <w:tcPr>
            <w:tcW w:w="2520" w:type="dxa"/>
          </w:tcPr>
          <w:p w:rsidR="008E5EC8" w:rsidRPr="00A50D0D" w:rsidRDefault="008E5EC8" w:rsidP="009B2863">
            <w:pPr>
              <w:spacing w:after="0" w:line="240" w:lineRule="auto"/>
              <w:jc w:val="center"/>
              <w:rPr>
                <w:rFonts w:ascii="Times New Roman" w:hAnsi="Times New Roman"/>
                <w:sz w:val="24"/>
                <w:szCs w:val="24"/>
              </w:rPr>
            </w:pPr>
            <w:r w:rsidRPr="00A50D0D">
              <w:rPr>
                <w:rFonts w:ascii="Times New Roman" w:hAnsi="Times New Roman"/>
                <w:sz w:val="24"/>
                <w:szCs w:val="24"/>
              </w:rPr>
              <w:t>Розмір компенсації, грн.</w:t>
            </w:r>
          </w:p>
        </w:tc>
      </w:tr>
      <w:tr w:rsidR="008E5EC8" w:rsidRPr="00A50D0D" w:rsidTr="009B2863">
        <w:trPr>
          <w:cantSplit/>
          <w:trHeight w:val="250"/>
        </w:trPr>
        <w:tc>
          <w:tcPr>
            <w:tcW w:w="661" w:type="dxa"/>
            <w:vAlign w:val="center"/>
          </w:tcPr>
          <w:p w:rsidR="008E5EC8" w:rsidRPr="00A50D0D" w:rsidRDefault="008E5EC8" w:rsidP="009B2863">
            <w:pPr>
              <w:spacing w:after="0" w:line="240" w:lineRule="auto"/>
              <w:jc w:val="both"/>
              <w:rPr>
                <w:rFonts w:ascii="Times New Roman" w:hAnsi="Times New Roman"/>
                <w:sz w:val="24"/>
                <w:szCs w:val="24"/>
              </w:rPr>
            </w:pPr>
          </w:p>
        </w:tc>
        <w:tc>
          <w:tcPr>
            <w:tcW w:w="1959" w:type="dxa"/>
            <w:vAlign w:val="center"/>
          </w:tcPr>
          <w:p w:rsidR="008E5EC8" w:rsidRPr="00A50D0D" w:rsidRDefault="008E5EC8" w:rsidP="009B2863">
            <w:pPr>
              <w:spacing w:after="0" w:line="240" w:lineRule="auto"/>
              <w:jc w:val="both"/>
              <w:rPr>
                <w:rFonts w:ascii="Times New Roman" w:hAnsi="Times New Roman"/>
                <w:sz w:val="24"/>
                <w:szCs w:val="24"/>
              </w:rPr>
            </w:pPr>
          </w:p>
        </w:tc>
        <w:tc>
          <w:tcPr>
            <w:tcW w:w="1344" w:type="dxa"/>
          </w:tcPr>
          <w:p w:rsidR="008E5EC8" w:rsidRPr="00A50D0D" w:rsidRDefault="008E5EC8" w:rsidP="009B2863">
            <w:pPr>
              <w:spacing w:after="0" w:line="240" w:lineRule="auto"/>
              <w:jc w:val="both"/>
              <w:rPr>
                <w:rFonts w:ascii="Times New Roman" w:hAnsi="Times New Roman"/>
                <w:sz w:val="24"/>
                <w:szCs w:val="24"/>
              </w:rPr>
            </w:pPr>
          </w:p>
        </w:tc>
        <w:tc>
          <w:tcPr>
            <w:tcW w:w="1344" w:type="dxa"/>
          </w:tcPr>
          <w:p w:rsidR="008E5EC8" w:rsidRPr="00A50D0D" w:rsidRDefault="008E5EC8" w:rsidP="009B2863">
            <w:pPr>
              <w:spacing w:after="0" w:line="240" w:lineRule="auto"/>
              <w:jc w:val="both"/>
              <w:rPr>
                <w:rFonts w:ascii="Times New Roman" w:hAnsi="Times New Roman"/>
                <w:sz w:val="24"/>
                <w:szCs w:val="24"/>
              </w:rPr>
            </w:pPr>
          </w:p>
        </w:tc>
        <w:tc>
          <w:tcPr>
            <w:tcW w:w="2688" w:type="dxa"/>
            <w:vAlign w:val="center"/>
          </w:tcPr>
          <w:p w:rsidR="008E5EC8" w:rsidRPr="00A50D0D" w:rsidRDefault="008E5EC8" w:rsidP="009B2863">
            <w:pPr>
              <w:spacing w:after="0" w:line="240" w:lineRule="auto"/>
              <w:jc w:val="both"/>
              <w:rPr>
                <w:rFonts w:ascii="Times New Roman" w:hAnsi="Times New Roman"/>
                <w:sz w:val="24"/>
                <w:szCs w:val="24"/>
              </w:rPr>
            </w:pPr>
          </w:p>
        </w:tc>
        <w:tc>
          <w:tcPr>
            <w:tcW w:w="2354" w:type="dxa"/>
            <w:vAlign w:val="center"/>
          </w:tcPr>
          <w:p w:rsidR="008E5EC8" w:rsidRPr="00A50D0D" w:rsidRDefault="008E5EC8" w:rsidP="009B2863">
            <w:pPr>
              <w:spacing w:after="0" w:line="240" w:lineRule="auto"/>
              <w:jc w:val="both"/>
              <w:rPr>
                <w:rFonts w:ascii="Times New Roman" w:hAnsi="Times New Roman"/>
                <w:sz w:val="24"/>
                <w:szCs w:val="24"/>
              </w:rPr>
            </w:pPr>
          </w:p>
        </w:tc>
        <w:tc>
          <w:tcPr>
            <w:tcW w:w="1848" w:type="dxa"/>
            <w:vAlign w:val="center"/>
          </w:tcPr>
          <w:p w:rsidR="008E5EC8" w:rsidRPr="00A50D0D" w:rsidRDefault="008E5EC8" w:rsidP="009B2863">
            <w:pPr>
              <w:spacing w:after="0" w:line="240" w:lineRule="auto"/>
              <w:jc w:val="both"/>
              <w:rPr>
                <w:rFonts w:ascii="Times New Roman" w:hAnsi="Times New Roman"/>
                <w:sz w:val="24"/>
                <w:szCs w:val="24"/>
              </w:rPr>
            </w:pPr>
          </w:p>
        </w:tc>
        <w:tc>
          <w:tcPr>
            <w:tcW w:w="2520" w:type="dxa"/>
          </w:tcPr>
          <w:p w:rsidR="008E5EC8" w:rsidRPr="00A50D0D" w:rsidRDefault="008E5EC8" w:rsidP="009B2863">
            <w:pPr>
              <w:spacing w:after="0" w:line="240" w:lineRule="auto"/>
              <w:jc w:val="both"/>
              <w:rPr>
                <w:rFonts w:ascii="Times New Roman" w:hAnsi="Times New Roman"/>
                <w:sz w:val="24"/>
                <w:szCs w:val="24"/>
              </w:rPr>
            </w:pPr>
          </w:p>
        </w:tc>
      </w:tr>
      <w:tr w:rsidR="008E5EC8" w:rsidRPr="00A50D0D" w:rsidTr="009B2863">
        <w:trPr>
          <w:cantSplit/>
          <w:trHeight w:val="250"/>
        </w:trPr>
        <w:tc>
          <w:tcPr>
            <w:tcW w:w="661" w:type="dxa"/>
          </w:tcPr>
          <w:p w:rsidR="008E5EC8" w:rsidRPr="00A50D0D" w:rsidRDefault="008E5EC8" w:rsidP="009B2863">
            <w:pPr>
              <w:spacing w:after="0" w:line="240" w:lineRule="auto"/>
              <w:jc w:val="both"/>
              <w:rPr>
                <w:rFonts w:ascii="Times New Roman" w:hAnsi="Times New Roman"/>
                <w:sz w:val="24"/>
                <w:szCs w:val="24"/>
              </w:rPr>
            </w:pPr>
          </w:p>
        </w:tc>
        <w:tc>
          <w:tcPr>
            <w:tcW w:w="1959" w:type="dxa"/>
          </w:tcPr>
          <w:p w:rsidR="008E5EC8" w:rsidRPr="00A50D0D" w:rsidRDefault="008E5EC8" w:rsidP="009B2863">
            <w:pPr>
              <w:spacing w:after="0" w:line="240" w:lineRule="auto"/>
              <w:jc w:val="both"/>
              <w:rPr>
                <w:rFonts w:ascii="Times New Roman" w:hAnsi="Times New Roman"/>
                <w:sz w:val="24"/>
                <w:szCs w:val="24"/>
              </w:rPr>
            </w:pPr>
          </w:p>
        </w:tc>
        <w:tc>
          <w:tcPr>
            <w:tcW w:w="1344" w:type="dxa"/>
          </w:tcPr>
          <w:p w:rsidR="008E5EC8" w:rsidRPr="00A50D0D" w:rsidRDefault="008E5EC8" w:rsidP="009B2863">
            <w:pPr>
              <w:spacing w:after="0" w:line="240" w:lineRule="auto"/>
              <w:jc w:val="both"/>
              <w:rPr>
                <w:rFonts w:ascii="Times New Roman" w:hAnsi="Times New Roman"/>
                <w:sz w:val="24"/>
                <w:szCs w:val="24"/>
              </w:rPr>
            </w:pPr>
          </w:p>
        </w:tc>
        <w:tc>
          <w:tcPr>
            <w:tcW w:w="1344" w:type="dxa"/>
          </w:tcPr>
          <w:p w:rsidR="008E5EC8" w:rsidRPr="00A50D0D" w:rsidRDefault="008E5EC8" w:rsidP="009B2863">
            <w:pPr>
              <w:spacing w:after="0" w:line="240" w:lineRule="auto"/>
              <w:jc w:val="both"/>
              <w:rPr>
                <w:rFonts w:ascii="Times New Roman" w:hAnsi="Times New Roman"/>
                <w:sz w:val="24"/>
                <w:szCs w:val="24"/>
              </w:rPr>
            </w:pPr>
          </w:p>
        </w:tc>
        <w:tc>
          <w:tcPr>
            <w:tcW w:w="2688" w:type="dxa"/>
          </w:tcPr>
          <w:p w:rsidR="008E5EC8" w:rsidRPr="00A50D0D" w:rsidRDefault="008E5EC8" w:rsidP="009B2863">
            <w:pPr>
              <w:spacing w:after="0" w:line="240" w:lineRule="auto"/>
              <w:jc w:val="both"/>
              <w:rPr>
                <w:rFonts w:ascii="Times New Roman" w:hAnsi="Times New Roman"/>
                <w:sz w:val="24"/>
                <w:szCs w:val="24"/>
              </w:rPr>
            </w:pPr>
          </w:p>
        </w:tc>
        <w:tc>
          <w:tcPr>
            <w:tcW w:w="2354" w:type="dxa"/>
          </w:tcPr>
          <w:p w:rsidR="008E5EC8" w:rsidRPr="00A50D0D" w:rsidRDefault="008E5EC8" w:rsidP="009B2863">
            <w:pPr>
              <w:spacing w:after="0" w:line="240" w:lineRule="auto"/>
              <w:jc w:val="both"/>
              <w:rPr>
                <w:rFonts w:ascii="Times New Roman" w:hAnsi="Times New Roman"/>
                <w:sz w:val="24"/>
                <w:szCs w:val="24"/>
              </w:rPr>
            </w:pPr>
          </w:p>
        </w:tc>
        <w:tc>
          <w:tcPr>
            <w:tcW w:w="1848" w:type="dxa"/>
          </w:tcPr>
          <w:p w:rsidR="008E5EC8" w:rsidRPr="00A50D0D" w:rsidRDefault="008E5EC8" w:rsidP="009B2863">
            <w:pPr>
              <w:spacing w:after="0" w:line="240" w:lineRule="auto"/>
              <w:jc w:val="both"/>
              <w:rPr>
                <w:rFonts w:ascii="Times New Roman" w:hAnsi="Times New Roman"/>
                <w:sz w:val="24"/>
                <w:szCs w:val="24"/>
              </w:rPr>
            </w:pPr>
          </w:p>
        </w:tc>
        <w:tc>
          <w:tcPr>
            <w:tcW w:w="2520" w:type="dxa"/>
          </w:tcPr>
          <w:p w:rsidR="008E5EC8" w:rsidRPr="00A50D0D" w:rsidRDefault="008E5EC8" w:rsidP="009B2863">
            <w:pPr>
              <w:spacing w:after="0" w:line="240" w:lineRule="auto"/>
              <w:jc w:val="both"/>
              <w:rPr>
                <w:rFonts w:ascii="Times New Roman" w:hAnsi="Times New Roman"/>
                <w:sz w:val="24"/>
                <w:szCs w:val="24"/>
              </w:rPr>
            </w:pPr>
          </w:p>
        </w:tc>
      </w:tr>
      <w:tr w:rsidR="008E5EC8" w:rsidRPr="00A50D0D" w:rsidTr="009B2863">
        <w:trPr>
          <w:cantSplit/>
          <w:trHeight w:val="238"/>
        </w:trPr>
        <w:tc>
          <w:tcPr>
            <w:tcW w:w="10350" w:type="dxa"/>
            <w:gridSpan w:val="6"/>
          </w:tcPr>
          <w:p w:rsidR="008E5EC8" w:rsidRPr="00A50D0D" w:rsidRDefault="008E5EC8" w:rsidP="009B2863">
            <w:pPr>
              <w:spacing w:after="0" w:line="240" w:lineRule="auto"/>
              <w:jc w:val="both"/>
              <w:rPr>
                <w:rFonts w:ascii="Times New Roman" w:hAnsi="Times New Roman"/>
                <w:sz w:val="24"/>
                <w:szCs w:val="24"/>
              </w:rPr>
            </w:pPr>
            <w:r w:rsidRPr="00A50D0D">
              <w:rPr>
                <w:rFonts w:ascii="Times New Roman" w:hAnsi="Times New Roman"/>
                <w:sz w:val="24"/>
                <w:szCs w:val="24"/>
              </w:rPr>
              <w:t>Всього</w:t>
            </w:r>
          </w:p>
        </w:tc>
        <w:tc>
          <w:tcPr>
            <w:tcW w:w="1848" w:type="dxa"/>
          </w:tcPr>
          <w:p w:rsidR="008E5EC8" w:rsidRPr="00A50D0D" w:rsidRDefault="008E5EC8" w:rsidP="009B2863">
            <w:pPr>
              <w:spacing w:after="0" w:line="240" w:lineRule="auto"/>
              <w:jc w:val="both"/>
              <w:rPr>
                <w:rFonts w:ascii="Times New Roman" w:hAnsi="Times New Roman"/>
                <w:sz w:val="24"/>
                <w:szCs w:val="24"/>
              </w:rPr>
            </w:pPr>
          </w:p>
        </w:tc>
        <w:tc>
          <w:tcPr>
            <w:tcW w:w="2520" w:type="dxa"/>
          </w:tcPr>
          <w:p w:rsidR="008E5EC8" w:rsidRPr="00A50D0D" w:rsidRDefault="008E5EC8" w:rsidP="009B2863">
            <w:pPr>
              <w:spacing w:after="0" w:line="240" w:lineRule="auto"/>
              <w:jc w:val="both"/>
              <w:rPr>
                <w:rFonts w:ascii="Times New Roman" w:hAnsi="Times New Roman"/>
                <w:sz w:val="24"/>
                <w:szCs w:val="24"/>
              </w:rPr>
            </w:pPr>
          </w:p>
        </w:tc>
      </w:tr>
    </w:tbl>
    <w:p w:rsidR="008E5EC8" w:rsidRPr="00A50D0D" w:rsidRDefault="008E5EC8" w:rsidP="008E5EC8">
      <w:pPr>
        <w:spacing w:after="0" w:line="240" w:lineRule="auto"/>
        <w:jc w:val="both"/>
        <w:rPr>
          <w:rFonts w:ascii="Times New Roman" w:hAnsi="Times New Roman"/>
          <w:sz w:val="24"/>
          <w:szCs w:val="24"/>
        </w:rPr>
      </w:pP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 xml:space="preserve">Кредитно-фінансова </w:t>
      </w:r>
      <w:proofErr w:type="gramStart"/>
      <w:r w:rsidRPr="00A50D0D">
        <w:rPr>
          <w:rFonts w:ascii="Times New Roman" w:hAnsi="Times New Roman"/>
          <w:sz w:val="24"/>
          <w:szCs w:val="24"/>
        </w:rPr>
        <w:t>установа:_</w:t>
      </w:r>
      <w:proofErr w:type="gramEnd"/>
      <w:r w:rsidRPr="00A50D0D">
        <w:rPr>
          <w:rFonts w:ascii="Times New Roman" w:hAnsi="Times New Roman"/>
          <w:sz w:val="24"/>
          <w:szCs w:val="24"/>
        </w:rPr>
        <w:t>_________________________________________________________________________________</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 xml:space="preserve">“____“ _____________________ 201__р.                   ________________________               ______________                                                                                                                                                                                                                                                                                        </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t xml:space="preserve">    (посада, прізвище та ініціали)</w:t>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proofErr w:type="gramStart"/>
      <w:r w:rsidRPr="00A50D0D">
        <w:rPr>
          <w:rFonts w:ascii="Times New Roman" w:hAnsi="Times New Roman"/>
          <w:sz w:val="24"/>
          <w:szCs w:val="24"/>
        </w:rPr>
        <w:tab/>
        <w:t xml:space="preserve">  (</w:t>
      </w:r>
      <w:proofErr w:type="gramEnd"/>
      <w:r w:rsidRPr="00A50D0D">
        <w:rPr>
          <w:rFonts w:ascii="Times New Roman" w:hAnsi="Times New Roman"/>
          <w:sz w:val="24"/>
          <w:szCs w:val="24"/>
        </w:rPr>
        <w:t>підпис)</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 xml:space="preserve">М.П.   </w:t>
      </w:r>
    </w:p>
    <w:p w:rsidR="008E5EC8" w:rsidRPr="00A50D0D" w:rsidRDefault="008E5EC8" w:rsidP="008E5EC8">
      <w:pPr>
        <w:spacing w:after="0" w:line="240" w:lineRule="auto"/>
        <w:jc w:val="both"/>
        <w:rPr>
          <w:rFonts w:ascii="Times New Roman" w:hAnsi="Times New Roman"/>
          <w:sz w:val="24"/>
          <w:szCs w:val="24"/>
        </w:rPr>
      </w:pP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Менський міський голова</w:t>
      </w:r>
    </w:p>
    <w:p w:rsidR="008E5EC8" w:rsidRPr="00A50D0D" w:rsidRDefault="008E5EC8" w:rsidP="008E5EC8">
      <w:pPr>
        <w:spacing w:after="0" w:line="240" w:lineRule="auto"/>
        <w:jc w:val="both"/>
        <w:rPr>
          <w:rFonts w:ascii="Times New Roman" w:hAnsi="Times New Roman"/>
          <w:sz w:val="24"/>
          <w:szCs w:val="24"/>
        </w:rPr>
      </w:pPr>
      <w:r w:rsidRPr="00A50D0D">
        <w:rPr>
          <w:rFonts w:ascii="Times New Roman" w:hAnsi="Times New Roman"/>
          <w:sz w:val="24"/>
          <w:szCs w:val="24"/>
        </w:rPr>
        <w:t xml:space="preserve">“____“ _____________________ 201__р.                   ________________________               ______________                                                                                                                                                                                                                                                                                        </w:t>
      </w:r>
    </w:p>
    <w:p w:rsidR="008E5EC8" w:rsidRPr="00A50D0D" w:rsidRDefault="008E5EC8" w:rsidP="008E5EC8">
      <w:pPr>
        <w:spacing w:after="0" w:line="240" w:lineRule="auto"/>
        <w:jc w:val="both"/>
        <w:rPr>
          <w:rFonts w:ascii="Times New Roman" w:hAnsi="Times New Roman"/>
          <w:sz w:val="28"/>
          <w:szCs w:val="28"/>
        </w:rPr>
      </w:pP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t xml:space="preserve">    (посада, прізвище та ініціали)</w:t>
      </w:r>
      <w:r w:rsidRPr="00A50D0D">
        <w:rPr>
          <w:rFonts w:ascii="Times New Roman" w:hAnsi="Times New Roman"/>
          <w:sz w:val="24"/>
          <w:szCs w:val="24"/>
        </w:rPr>
        <w:tab/>
      </w:r>
      <w:r w:rsidRPr="00A50D0D">
        <w:rPr>
          <w:rFonts w:ascii="Times New Roman" w:hAnsi="Times New Roman"/>
          <w:sz w:val="24"/>
          <w:szCs w:val="24"/>
        </w:rPr>
        <w:tab/>
      </w:r>
      <w:r w:rsidRPr="00A50D0D">
        <w:rPr>
          <w:rFonts w:ascii="Times New Roman" w:hAnsi="Times New Roman"/>
          <w:sz w:val="24"/>
          <w:szCs w:val="24"/>
        </w:rPr>
        <w:tab/>
      </w:r>
      <w:proofErr w:type="gramStart"/>
      <w:r w:rsidRPr="00A50D0D">
        <w:rPr>
          <w:rFonts w:ascii="Times New Roman" w:hAnsi="Times New Roman"/>
          <w:sz w:val="24"/>
          <w:szCs w:val="24"/>
        </w:rPr>
        <w:tab/>
        <w:t xml:space="preserve">  (</w:t>
      </w:r>
      <w:proofErr w:type="gramEnd"/>
      <w:r w:rsidRPr="00A50D0D">
        <w:rPr>
          <w:rFonts w:ascii="Times New Roman" w:hAnsi="Times New Roman"/>
          <w:sz w:val="24"/>
          <w:szCs w:val="24"/>
        </w:rPr>
        <w:t>підпис</w:t>
      </w:r>
      <w:r w:rsidRPr="00A50D0D">
        <w:rPr>
          <w:rFonts w:ascii="Times New Roman" w:hAnsi="Times New Roman"/>
          <w:sz w:val="24"/>
          <w:szCs w:val="24"/>
        </w:rPr>
        <w:tab/>
      </w:r>
      <w:r w:rsidRPr="00A50D0D">
        <w:rPr>
          <w:rFonts w:ascii="Times New Roman" w:hAnsi="Times New Roman"/>
          <w:sz w:val="28"/>
          <w:szCs w:val="28"/>
        </w:rPr>
        <w:t xml:space="preserve">                           </w:t>
      </w:r>
    </w:p>
    <w:p w:rsidR="008E5EC8" w:rsidRPr="00A50D0D" w:rsidRDefault="008E5EC8" w:rsidP="008E5EC8">
      <w:pPr>
        <w:spacing w:after="0" w:line="240" w:lineRule="auto"/>
        <w:ind w:left="5580"/>
        <w:jc w:val="center"/>
        <w:rPr>
          <w:rFonts w:ascii="Times New Roman" w:hAnsi="Times New Roman"/>
          <w:sz w:val="28"/>
          <w:szCs w:val="28"/>
        </w:rPr>
        <w:sectPr w:rsidR="008E5EC8" w:rsidRPr="00A50D0D" w:rsidSect="0096255D">
          <w:pgSz w:w="16838" w:h="11906" w:orient="landscape"/>
          <w:pgMar w:top="284" w:right="851" w:bottom="567" w:left="851" w:header="397" w:footer="397" w:gutter="0"/>
          <w:cols w:space="708"/>
          <w:docGrid w:linePitch="360"/>
        </w:sectPr>
      </w:pPr>
    </w:p>
    <w:p w:rsidR="008E5EC8" w:rsidRPr="00DC703A" w:rsidRDefault="008E5EC8" w:rsidP="008E5EC8">
      <w:pPr>
        <w:spacing w:after="0" w:line="240" w:lineRule="auto"/>
        <w:ind w:left="5580"/>
        <w:jc w:val="center"/>
        <w:rPr>
          <w:rFonts w:ascii="Times New Roman" w:hAnsi="Times New Roman"/>
          <w:szCs w:val="28"/>
        </w:rPr>
      </w:pPr>
      <w:r w:rsidRPr="00DC703A">
        <w:rPr>
          <w:rFonts w:ascii="Times New Roman" w:hAnsi="Times New Roman"/>
          <w:szCs w:val="28"/>
        </w:rPr>
        <w:lastRenderedPageBreak/>
        <w:t>Додаток 4</w:t>
      </w:r>
    </w:p>
    <w:p w:rsidR="008E5EC8" w:rsidRPr="00DC703A" w:rsidRDefault="008E5EC8" w:rsidP="008E5EC8">
      <w:pPr>
        <w:spacing w:after="0" w:line="240" w:lineRule="auto"/>
        <w:ind w:left="5580"/>
        <w:jc w:val="center"/>
        <w:rPr>
          <w:rFonts w:ascii="Times New Roman" w:hAnsi="Times New Roman"/>
          <w:szCs w:val="28"/>
        </w:rPr>
      </w:pPr>
      <w:r w:rsidRPr="00DC703A">
        <w:rPr>
          <w:rFonts w:ascii="Times New Roman" w:hAnsi="Times New Roman"/>
          <w:szCs w:val="28"/>
        </w:rPr>
        <w:t>до Генерального договору</w:t>
      </w:r>
    </w:p>
    <w:p w:rsidR="008E5EC8" w:rsidRPr="00DC703A" w:rsidRDefault="008E5EC8" w:rsidP="008E5EC8">
      <w:pPr>
        <w:spacing w:after="0" w:line="240" w:lineRule="auto"/>
        <w:ind w:left="5580"/>
        <w:jc w:val="center"/>
        <w:rPr>
          <w:rFonts w:ascii="Times New Roman" w:hAnsi="Times New Roman"/>
          <w:szCs w:val="28"/>
        </w:rPr>
      </w:pPr>
      <w:r w:rsidRPr="00DC703A">
        <w:rPr>
          <w:rFonts w:ascii="Times New Roman" w:hAnsi="Times New Roman"/>
          <w:szCs w:val="28"/>
        </w:rPr>
        <w:t>про співробітництво №_____</w:t>
      </w:r>
    </w:p>
    <w:p w:rsidR="008E5EC8" w:rsidRPr="00DC703A" w:rsidRDefault="008E5EC8" w:rsidP="008E5EC8">
      <w:pPr>
        <w:spacing w:after="0" w:line="240" w:lineRule="auto"/>
        <w:ind w:left="5580"/>
        <w:jc w:val="center"/>
        <w:rPr>
          <w:rFonts w:ascii="Times New Roman" w:hAnsi="Times New Roman"/>
          <w:szCs w:val="28"/>
        </w:rPr>
      </w:pPr>
      <w:r w:rsidRPr="00DC703A">
        <w:rPr>
          <w:rFonts w:ascii="Times New Roman" w:hAnsi="Times New Roman"/>
          <w:szCs w:val="28"/>
        </w:rPr>
        <w:t>від “____“__________201___</w:t>
      </w:r>
    </w:p>
    <w:p w:rsidR="008E5EC8" w:rsidRPr="00A50D0D" w:rsidRDefault="008E5EC8" w:rsidP="008E5EC8">
      <w:pPr>
        <w:spacing w:after="0" w:line="240" w:lineRule="auto"/>
        <w:ind w:firstLine="709"/>
        <w:jc w:val="both"/>
        <w:rPr>
          <w:rFonts w:ascii="Times New Roman" w:hAnsi="Times New Roman"/>
          <w:sz w:val="28"/>
          <w:szCs w:val="28"/>
        </w:rPr>
      </w:pPr>
    </w:p>
    <w:p w:rsidR="008E5EC8" w:rsidRPr="00A50D0D" w:rsidRDefault="008E5EC8" w:rsidP="008E5EC8">
      <w:pPr>
        <w:spacing w:after="0" w:line="240" w:lineRule="auto"/>
        <w:ind w:firstLine="709"/>
        <w:jc w:val="center"/>
        <w:rPr>
          <w:rFonts w:ascii="Times New Roman" w:hAnsi="Times New Roman"/>
          <w:sz w:val="28"/>
          <w:szCs w:val="28"/>
        </w:rPr>
      </w:pPr>
    </w:p>
    <w:p w:rsidR="008E5EC8" w:rsidRPr="00A50D0D" w:rsidRDefault="008E5EC8" w:rsidP="008E5EC8">
      <w:pPr>
        <w:spacing w:after="0" w:line="240" w:lineRule="auto"/>
        <w:ind w:firstLine="709"/>
        <w:jc w:val="center"/>
        <w:rPr>
          <w:rFonts w:ascii="Times New Roman" w:hAnsi="Times New Roman"/>
          <w:sz w:val="28"/>
          <w:szCs w:val="28"/>
        </w:rPr>
      </w:pPr>
    </w:p>
    <w:p w:rsidR="008E5EC8" w:rsidRPr="00A50D0D" w:rsidRDefault="008E5EC8" w:rsidP="008E5EC8">
      <w:pPr>
        <w:spacing w:after="0" w:line="240" w:lineRule="auto"/>
        <w:ind w:firstLine="709"/>
        <w:jc w:val="center"/>
        <w:rPr>
          <w:rFonts w:ascii="Times New Roman" w:hAnsi="Times New Roman"/>
          <w:sz w:val="28"/>
          <w:szCs w:val="28"/>
        </w:rPr>
      </w:pPr>
      <w:r w:rsidRPr="00A50D0D">
        <w:rPr>
          <w:rFonts w:ascii="Times New Roman" w:hAnsi="Times New Roman"/>
          <w:sz w:val="28"/>
          <w:szCs w:val="28"/>
        </w:rPr>
        <w:t>ПЕРЕЛІК ДОКУМЕНТІВ,</w:t>
      </w:r>
    </w:p>
    <w:p w:rsidR="008E5EC8" w:rsidRPr="00A50D0D" w:rsidRDefault="008E5EC8" w:rsidP="008E5EC8">
      <w:pPr>
        <w:spacing w:after="0" w:line="240" w:lineRule="auto"/>
        <w:ind w:firstLine="709"/>
        <w:jc w:val="center"/>
        <w:rPr>
          <w:rFonts w:ascii="Times New Roman" w:hAnsi="Times New Roman"/>
          <w:sz w:val="28"/>
          <w:szCs w:val="28"/>
        </w:rPr>
      </w:pPr>
      <w:r w:rsidRPr="00A50D0D">
        <w:rPr>
          <w:rFonts w:ascii="Times New Roman" w:hAnsi="Times New Roman"/>
          <w:sz w:val="28"/>
          <w:szCs w:val="28"/>
        </w:rPr>
        <w:t>які необхідні для відшкодування частини суми тіла кредиту</w:t>
      </w:r>
    </w:p>
    <w:p w:rsidR="008E5EC8" w:rsidRPr="00A50D0D" w:rsidRDefault="008E5EC8" w:rsidP="008E5EC8">
      <w:pPr>
        <w:spacing w:after="0" w:line="240" w:lineRule="auto"/>
        <w:ind w:firstLine="709"/>
        <w:jc w:val="center"/>
        <w:rPr>
          <w:rFonts w:ascii="Times New Roman" w:hAnsi="Times New Roman"/>
          <w:sz w:val="28"/>
          <w:szCs w:val="28"/>
        </w:rPr>
      </w:pPr>
      <w:r w:rsidRPr="00A50D0D">
        <w:rPr>
          <w:rFonts w:ascii="Times New Roman" w:hAnsi="Times New Roman"/>
          <w:sz w:val="28"/>
          <w:szCs w:val="28"/>
        </w:rPr>
        <w:t>(зберігаються у кредитно-фінансовій установі)</w:t>
      </w:r>
    </w:p>
    <w:p w:rsidR="008E5EC8" w:rsidRPr="00A50D0D" w:rsidRDefault="008E5EC8" w:rsidP="008E5EC8">
      <w:pPr>
        <w:spacing w:after="0" w:line="240" w:lineRule="auto"/>
        <w:ind w:firstLine="709"/>
        <w:jc w:val="both"/>
        <w:rPr>
          <w:rFonts w:ascii="Times New Roman" w:hAnsi="Times New Roman"/>
          <w:sz w:val="28"/>
          <w:szCs w:val="28"/>
        </w:rPr>
      </w:pP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1. Статут ОСББ.</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2. Свідоцтво про державну реєстрацію, а у разі, якщо воно не видавалося, - виписка з Єдиного державного реєстру юридичних осіб та фізичних осіб-підприємців.</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3. Довідка з ЄДРПОУ, видана органами статистики (у разі державної реєстрації юридичної особи до 17.12.2012).</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4. Наказ (витяг з протоколу) про призначення керівників на посади.</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5. Копії паспортів керівника, головного бухгалтера, інших уповноважених осіб, які мають право підпису відповідних договорів та/або документів, що подаються до банку, засновників; копії довідок про присвоєння ідентифікаційних номерів вищезазначеним особам.</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6. Копія рішення відповідних органів управління позичаль</w:t>
      </w:r>
      <w:r w:rsidR="0096255D">
        <w:rPr>
          <w:rFonts w:ascii="Times New Roman" w:hAnsi="Times New Roman"/>
          <w:sz w:val="28"/>
          <w:szCs w:val="28"/>
        </w:rPr>
        <w:t>ника (зборів членів ОСББ</w:t>
      </w:r>
      <w:r w:rsidRPr="00A50D0D">
        <w:rPr>
          <w:rFonts w:ascii="Times New Roman" w:hAnsi="Times New Roman"/>
          <w:sz w:val="28"/>
          <w:szCs w:val="28"/>
        </w:rPr>
        <w:t>, спостережної ради, правління тощо) про отримання кредиту та проведення енергозберігаючих робіт, ремонту, модернізації будинку.</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7. Кредитний договір.</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8. Документи, які підтверджують цільове використання кредитних коштів:</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8.1. Рахунки – фактури.</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8.2. Договір купівлі-продажу або документ, що підтверджує сплату коштів за придбаний товар або виконані роботи (копія).</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8.3. Акт перевірки цільового використання коштів за кредитом або документ, що підтверджує факт впровадження енергозберігаючих заходів.</w:t>
      </w:r>
    </w:p>
    <w:p w:rsidR="008E5EC8" w:rsidRPr="00A50D0D" w:rsidRDefault="008E5EC8" w:rsidP="008E5EC8">
      <w:pPr>
        <w:spacing w:after="0" w:line="240" w:lineRule="auto"/>
        <w:ind w:firstLine="709"/>
        <w:jc w:val="both"/>
        <w:rPr>
          <w:rFonts w:ascii="Times New Roman" w:hAnsi="Times New Roman"/>
          <w:sz w:val="28"/>
          <w:szCs w:val="28"/>
        </w:rPr>
      </w:pPr>
      <w:r w:rsidRPr="00A50D0D">
        <w:rPr>
          <w:rFonts w:ascii="Times New Roman" w:hAnsi="Times New Roman"/>
          <w:sz w:val="28"/>
          <w:szCs w:val="28"/>
        </w:rPr>
        <w:t>8.4. Акт прийому-передачі товару/Акт про надання послуг або накладна на товар.</w:t>
      </w:r>
    </w:p>
    <w:p w:rsidR="008E5EC8" w:rsidRPr="00A50D0D" w:rsidRDefault="008E5EC8" w:rsidP="008E5EC8">
      <w:pPr>
        <w:spacing w:after="0" w:line="240" w:lineRule="auto"/>
        <w:jc w:val="both"/>
        <w:rPr>
          <w:rFonts w:ascii="Times New Roman" w:hAnsi="Times New Roman"/>
          <w:sz w:val="28"/>
          <w:szCs w:val="28"/>
        </w:rPr>
      </w:pPr>
    </w:p>
    <w:p w:rsidR="0031558F" w:rsidRPr="008E5EC8" w:rsidRDefault="0031558F" w:rsidP="008E5EC8"/>
    <w:sectPr w:rsidR="0031558F" w:rsidRPr="008E5EC8" w:rsidSect="006B2EAF">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F7" w:rsidRDefault="000231F7">
      <w:pPr>
        <w:spacing w:after="0" w:line="240" w:lineRule="auto"/>
      </w:pPr>
      <w:r>
        <w:separator/>
      </w:r>
    </w:p>
  </w:endnote>
  <w:endnote w:type="continuationSeparator" w:id="0">
    <w:p w:rsidR="000231F7" w:rsidRDefault="0002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Droid Sans">
    <w:charset w:val="80"/>
    <w:family w:val="auto"/>
    <w:pitch w:val="variable"/>
  </w:font>
  <w:font w:name="Lohit Hindi">
    <w:altName w:val="MS Gothic"/>
    <w:charset w:val="80"/>
    <w:family w:val="auto"/>
    <w:pitch w:val="variable"/>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F7" w:rsidRDefault="000231F7">
      <w:pPr>
        <w:spacing w:after="0" w:line="240" w:lineRule="auto"/>
      </w:pPr>
      <w:r>
        <w:separator/>
      </w:r>
    </w:p>
  </w:footnote>
  <w:footnote w:type="continuationSeparator" w:id="0">
    <w:p w:rsidR="000231F7" w:rsidRDefault="0002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172" w:rsidRDefault="00760868" w:rsidP="00A50D0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3172" w:rsidRDefault="000231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72EB"/>
    <w:multiLevelType w:val="hybridMultilevel"/>
    <w:tmpl w:val="EA92628E"/>
    <w:lvl w:ilvl="0" w:tplc="4DDA1CB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996F6D"/>
    <w:multiLevelType w:val="hybridMultilevel"/>
    <w:tmpl w:val="4B6A913E"/>
    <w:lvl w:ilvl="0" w:tplc="80B8B722">
      <w:start w:val="10"/>
      <w:numFmt w:val="bullet"/>
      <w:lvlText w:val="-"/>
      <w:lvlJc w:val="left"/>
      <w:pPr>
        <w:ind w:left="1143" w:hanging="360"/>
      </w:pPr>
      <w:rPr>
        <w:rFonts w:ascii="Calibri" w:eastAsia="Times New Roman" w:hAnsi="Calibri"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 w15:restartNumberingAfterBreak="0">
    <w:nsid w:val="4E851D09"/>
    <w:multiLevelType w:val="hybridMultilevel"/>
    <w:tmpl w:val="1D0A5F3C"/>
    <w:lvl w:ilvl="0" w:tplc="4DDA1CB8">
      <w:numFmt w:val="bullet"/>
      <w:lvlText w:val="-"/>
      <w:lvlJc w:val="left"/>
      <w:pPr>
        <w:ind w:left="2940" w:hanging="360"/>
      </w:pPr>
      <w:rPr>
        <w:rFonts w:ascii="Times New Roman" w:eastAsia="Calibri" w:hAnsi="Times New Roman" w:cs="Times New Roman" w:hint="default"/>
      </w:rPr>
    </w:lvl>
    <w:lvl w:ilvl="1" w:tplc="04220003" w:tentative="1">
      <w:start w:val="1"/>
      <w:numFmt w:val="bullet"/>
      <w:lvlText w:val="o"/>
      <w:lvlJc w:val="left"/>
      <w:pPr>
        <w:ind w:left="3660" w:hanging="360"/>
      </w:pPr>
      <w:rPr>
        <w:rFonts w:ascii="Courier New" w:hAnsi="Courier New" w:cs="Courier New" w:hint="default"/>
      </w:rPr>
    </w:lvl>
    <w:lvl w:ilvl="2" w:tplc="04220005" w:tentative="1">
      <w:start w:val="1"/>
      <w:numFmt w:val="bullet"/>
      <w:lvlText w:val=""/>
      <w:lvlJc w:val="left"/>
      <w:pPr>
        <w:ind w:left="4380" w:hanging="360"/>
      </w:pPr>
      <w:rPr>
        <w:rFonts w:ascii="Wingdings" w:hAnsi="Wingdings" w:hint="default"/>
      </w:rPr>
    </w:lvl>
    <w:lvl w:ilvl="3" w:tplc="04220001" w:tentative="1">
      <w:start w:val="1"/>
      <w:numFmt w:val="bullet"/>
      <w:lvlText w:val=""/>
      <w:lvlJc w:val="left"/>
      <w:pPr>
        <w:ind w:left="5100" w:hanging="360"/>
      </w:pPr>
      <w:rPr>
        <w:rFonts w:ascii="Symbol" w:hAnsi="Symbol" w:hint="default"/>
      </w:rPr>
    </w:lvl>
    <w:lvl w:ilvl="4" w:tplc="04220003" w:tentative="1">
      <w:start w:val="1"/>
      <w:numFmt w:val="bullet"/>
      <w:lvlText w:val="o"/>
      <w:lvlJc w:val="left"/>
      <w:pPr>
        <w:ind w:left="5820" w:hanging="360"/>
      </w:pPr>
      <w:rPr>
        <w:rFonts w:ascii="Courier New" w:hAnsi="Courier New" w:cs="Courier New" w:hint="default"/>
      </w:rPr>
    </w:lvl>
    <w:lvl w:ilvl="5" w:tplc="04220005" w:tentative="1">
      <w:start w:val="1"/>
      <w:numFmt w:val="bullet"/>
      <w:lvlText w:val=""/>
      <w:lvlJc w:val="left"/>
      <w:pPr>
        <w:ind w:left="6540" w:hanging="360"/>
      </w:pPr>
      <w:rPr>
        <w:rFonts w:ascii="Wingdings" w:hAnsi="Wingdings" w:hint="default"/>
      </w:rPr>
    </w:lvl>
    <w:lvl w:ilvl="6" w:tplc="04220001" w:tentative="1">
      <w:start w:val="1"/>
      <w:numFmt w:val="bullet"/>
      <w:lvlText w:val=""/>
      <w:lvlJc w:val="left"/>
      <w:pPr>
        <w:ind w:left="7260" w:hanging="360"/>
      </w:pPr>
      <w:rPr>
        <w:rFonts w:ascii="Symbol" w:hAnsi="Symbol" w:hint="default"/>
      </w:rPr>
    </w:lvl>
    <w:lvl w:ilvl="7" w:tplc="04220003" w:tentative="1">
      <w:start w:val="1"/>
      <w:numFmt w:val="bullet"/>
      <w:lvlText w:val="o"/>
      <w:lvlJc w:val="left"/>
      <w:pPr>
        <w:ind w:left="7980" w:hanging="360"/>
      </w:pPr>
      <w:rPr>
        <w:rFonts w:ascii="Courier New" w:hAnsi="Courier New" w:cs="Courier New" w:hint="default"/>
      </w:rPr>
    </w:lvl>
    <w:lvl w:ilvl="8" w:tplc="04220005" w:tentative="1">
      <w:start w:val="1"/>
      <w:numFmt w:val="bullet"/>
      <w:lvlText w:val=""/>
      <w:lvlJc w:val="left"/>
      <w:pPr>
        <w:ind w:left="8700" w:hanging="360"/>
      </w:pPr>
      <w:rPr>
        <w:rFonts w:ascii="Wingdings" w:hAnsi="Wingdings" w:hint="default"/>
      </w:rPr>
    </w:lvl>
  </w:abstractNum>
  <w:abstractNum w:abstractNumId="3" w15:restartNumberingAfterBreak="0">
    <w:nsid w:val="76880850"/>
    <w:multiLevelType w:val="hybridMultilevel"/>
    <w:tmpl w:val="C78A7B56"/>
    <w:lvl w:ilvl="0" w:tplc="97D0A83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EAF"/>
    <w:rsid w:val="00001866"/>
    <w:rsid w:val="0002097C"/>
    <w:rsid w:val="000231F7"/>
    <w:rsid w:val="00047F59"/>
    <w:rsid w:val="00076E74"/>
    <w:rsid w:val="000C7596"/>
    <w:rsid w:val="000D4EDC"/>
    <w:rsid w:val="00104ADD"/>
    <w:rsid w:val="00166A81"/>
    <w:rsid w:val="0019642A"/>
    <w:rsid w:val="00251C81"/>
    <w:rsid w:val="002D4F58"/>
    <w:rsid w:val="002E5CBC"/>
    <w:rsid w:val="0031558F"/>
    <w:rsid w:val="003557F4"/>
    <w:rsid w:val="00362997"/>
    <w:rsid w:val="00381325"/>
    <w:rsid w:val="003A1E87"/>
    <w:rsid w:val="003C13E8"/>
    <w:rsid w:val="003E2E08"/>
    <w:rsid w:val="0045506A"/>
    <w:rsid w:val="00481568"/>
    <w:rsid w:val="00487A5B"/>
    <w:rsid w:val="004E317A"/>
    <w:rsid w:val="00503F12"/>
    <w:rsid w:val="005063CE"/>
    <w:rsid w:val="005076C3"/>
    <w:rsid w:val="005331FA"/>
    <w:rsid w:val="005614CD"/>
    <w:rsid w:val="00567FA1"/>
    <w:rsid w:val="005762D2"/>
    <w:rsid w:val="005A2FB1"/>
    <w:rsid w:val="005D6CEF"/>
    <w:rsid w:val="005E40F6"/>
    <w:rsid w:val="005E4217"/>
    <w:rsid w:val="006540A6"/>
    <w:rsid w:val="006752FA"/>
    <w:rsid w:val="006A100D"/>
    <w:rsid w:val="006B2EAF"/>
    <w:rsid w:val="006C15DC"/>
    <w:rsid w:val="00700DE7"/>
    <w:rsid w:val="0070206B"/>
    <w:rsid w:val="0074030D"/>
    <w:rsid w:val="00760868"/>
    <w:rsid w:val="00762D6C"/>
    <w:rsid w:val="00781033"/>
    <w:rsid w:val="007D7A51"/>
    <w:rsid w:val="008114A8"/>
    <w:rsid w:val="008302B2"/>
    <w:rsid w:val="00881E23"/>
    <w:rsid w:val="008C00CC"/>
    <w:rsid w:val="008D1D0D"/>
    <w:rsid w:val="008E5EC8"/>
    <w:rsid w:val="00941648"/>
    <w:rsid w:val="00942CBD"/>
    <w:rsid w:val="0096255D"/>
    <w:rsid w:val="00966C1C"/>
    <w:rsid w:val="009A23E1"/>
    <w:rsid w:val="00A35F1D"/>
    <w:rsid w:val="00A523EF"/>
    <w:rsid w:val="00AD1BCA"/>
    <w:rsid w:val="00AD544C"/>
    <w:rsid w:val="00AD5F26"/>
    <w:rsid w:val="00B004EE"/>
    <w:rsid w:val="00B330D2"/>
    <w:rsid w:val="00B51B78"/>
    <w:rsid w:val="00BD5505"/>
    <w:rsid w:val="00BF4CED"/>
    <w:rsid w:val="00C1486E"/>
    <w:rsid w:val="00C42DF3"/>
    <w:rsid w:val="00CE27A8"/>
    <w:rsid w:val="00D34D3C"/>
    <w:rsid w:val="00D36FB2"/>
    <w:rsid w:val="00D722CC"/>
    <w:rsid w:val="00DD26B8"/>
    <w:rsid w:val="00DE2114"/>
    <w:rsid w:val="00E07EC6"/>
    <w:rsid w:val="00E82C5D"/>
    <w:rsid w:val="00EB7C2C"/>
    <w:rsid w:val="00F164A8"/>
    <w:rsid w:val="00F30505"/>
    <w:rsid w:val="00F35FB6"/>
    <w:rsid w:val="00F9387B"/>
    <w:rsid w:val="00FA4A02"/>
    <w:rsid w:val="00FC695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00A2"/>
  <w15:docId w15:val="{AE411BD5-F2D6-448F-8777-7C48A5C4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EAF"/>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6B2EAF"/>
    <w:pPr>
      <w:spacing w:after="0" w:line="240" w:lineRule="auto"/>
      <w:jc w:val="center"/>
    </w:pPr>
    <w:rPr>
      <w:rFonts w:ascii="Times New Roman" w:eastAsia="Times New Roman" w:hAnsi="Times New Roman"/>
      <w:sz w:val="32"/>
      <w:szCs w:val="20"/>
      <w:lang w:val="uk-UA" w:eastAsia="ru-RU"/>
    </w:rPr>
  </w:style>
  <w:style w:type="paragraph" w:styleId="a4">
    <w:name w:val="Balloon Text"/>
    <w:basedOn w:val="a"/>
    <w:link w:val="a5"/>
    <w:uiPriority w:val="99"/>
    <w:semiHidden/>
    <w:unhideWhenUsed/>
    <w:rsid w:val="006B2EA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B2EAF"/>
    <w:rPr>
      <w:rFonts w:ascii="Tahoma" w:eastAsia="Calibri" w:hAnsi="Tahoma" w:cs="Tahoma"/>
      <w:sz w:val="16"/>
      <w:szCs w:val="16"/>
      <w:lang w:val="ru-RU"/>
    </w:rPr>
  </w:style>
  <w:style w:type="paragraph" w:styleId="a6">
    <w:name w:val="List Paragraph"/>
    <w:basedOn w:val="a"/>
    <w:uiPriority w:val="34"/>
    <w:qFormat/>
    <w:rsid w:val="003557F4"/>
    <w:pPr>
      <w:ind w:left="720"/>
      <w:contextualSpacing/>
    </w:pPr>
  </w:style>
  <w:style w:type="paragraph" w:styleId="a7">
    <w:name w:val="header"/>
    <w:basedOn w:val="a"/>
    <w:link w:val="a8"/>
    <w:uiPriority w:val="99"/>
    <w:unhideWhenUsed/>
    <w:rsid w:val="008E5EC8"/>
    <w:pPr>
      <w:tabs>
        <w:tab w:val="center" w:pos="4819"/>
        <w:tab w:val="right" w:pos="9639"/>
      </w:tabs>
    </w:pPr>
    <w:rPr>
      <w:lang w:val="uk-UA"/>
    </w:rPr>
  </w:style>
  <w:style w:type="character" w:customStyle="1" w:styleId="a8">
    <w:name w:val="Верхній колонтитул Знак"/>
    <w:basedOn w:val="a0"/>
    <w:link w:val="a7"/>
    <w:uiPriority w:val="99"/>
    <w:rsid w:val="008E5EC8"/>
    <w:rPr>
      <w:rFonts w:ascii="Calibri" w:eastAsia="Calibri" w:hAnsi="Calibri" w:cs="Times New Roman"/>
    </w:rPr>
  </w:style>
  <w:style w:type="character" w:styleId="a9">
    <w:name w:val="page number"/>
    <w:rsid w:val="008E5EC8"/>
  </w:style>
  <w:style w:type="paragraph" w:styleId="aa">
    <w:name w:val="footer"/>
    <w:basedOn w:val="a"/>
    <w:link w:val="ab"/>
    <w:uiPriority w:val="99"/>
    <w:unhideWhenUsed/>
    <w:rsid w:val="0096255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96255D"/>
    <w:rPr>
      <w:rFonts w:ascii="Calibri" w:eastAsia="Calibri" w:hAnsi="Calibri" w:cs="Times New Roman"/>
      <w:lang w:val="ru-RU"/>
    </w:rPr>
  </w:style>
  <w:style w:type="paragraph" w:styleId="ac">
    <w:name w:val="Body Text"/>
    <w:basedOn w:val="a"/>
    <w:link w:val="ad"/>
    <w:rsid w:val="002E5CBC"/>
    <w:pPr>
      <w:suppressAutoHyphens/>
      <w:spacing w:after="120" w:line="240" w:lineRule="auto"/>
      <w:ind w:firstLine="709"/>
      <w:jc w:val="both"/>
    </w:pPr>
    <w:rPr>
      <w:rFonts w:ascii="Times New Roman" w:eastAsia="Times New Roman" w:hAnsi="Times New Roman"/>
      <w:sz w:val="28"/>
      <w:szCs w:val="24"/>
      <w:lang w:eastAsia="ar-SA"/>
    </w:rPr>
  </w:style>
  <w:style w:type="character" w:customStyle="1" w:styleId="ad">
    <w:name w:val="Основний текст Знак"/>
    <w:basedOn w:val="a0"/>
    <w:link w:val="ac"/>
    <w:rsid w:val="002E5CBC"/>
    <w:rPr>
      <w:rFonts w:ascii="Times New Roman" w:eastAsia="Times New Roman" w:hAnsi="Times New Roman" w:cs="Times New Roman"/>
      <w:sz w:val="28"/>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22385</Words>
  <Characters>12760</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Zamys</dc:creator>
  <cp:lastModifiedBy>vkradamena@gmail.com</cp:lastModifiedBy>
  <cp:revision>9</cp:revision>
  <cp:lastPrinted>2019-11-26T15:10:00Z</cp:lastPrinted>
  <dcterms:created xsi:type="dcterms:W3CDTF">2019-10-30T15:08:00Z</dcterms:created>
  <dcterms:modified xsi:type="dcterms:W3CDTF">2019-11-26T15:16:00Z</dcterms:modified>
</cp:coreProperties>
</file>