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A9483C">
        <w:rPr>
          <w:b/>
          <w:sz w:val="28"/>
          <w:szCs w:val="28"/>
        </w:rPr>
        <w:t>п’ята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5466DE" w:rsidP="0078786F">
      <w:pPr>
        <w:pStyle w:val="a3"/>
        <w:rPr>
          <w:szCs w:val="28"/>
        </w:rPr>
      </w:pPr>
      <w:r>
        <w:rPr>
          <w:szCs w:val="28"/>
        </w:rPr>
        <w:t>ПРОЕКТ</w:t>
      </w:r>
      <w:r w:rsidR="00543FBE">
        <w:rPr>
          <w:szCs w:val="28"/>
        </w:rPr>
        <w:t xml:space="preserve"> </w:t>
      </w:r>
      <w:r w:rsidR="0078786F">
        <w:rPr>
          <w:szCs w:val="28"/>
        </w:rPr>
        <w:t>РІШЕННЯ</w:t>
      </w:r>
    </w:p>
    <w:p w:rsidR="0078786F" w:rsidRPr="00FF51FB" w:rsidRDefault="00BC0452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15</w:t>
      </w:r>
      <w:r w:rsidR="008A4230">
        <w:rPr>
          <w:sz w:val="28"/>
          <w:szCs w:val="28"/>
        </w:rPr>
        <w:t xml:space="preserve"> </w:t>
      </w:r>
      <w:r w:rsidR="00A9483C">
        <w:rPr>
          <w:sz w:val="28"/>
          <w:szCs w:val="28"/>
        </w:rPr>
        <w:t>листопада</w:t>
      </w:r>
      <w:r w:rsidR="008A4230">
        <w:rPr>
          <w:sz w:val="28"/>
          <w:szCs w:val="28"/>
        </w:rPr>
        <w:t xml:space="preserve"> 2019 року</w:t>
      </w:r>
      <w:r w:rsidR="0078786F">
        <w:rPr>
          <w:sz w:val="28"/>
          <w:szCs w:val="28"/>
        </w:rPr>
        <w:tab/>
        <w:t>№ 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543FBE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85219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585219">
        <w:rPr>
          <w:b/>
          <w:sz w:val="28"/>
          <w:szCs w:val="28"/>
        </w:rPr>
        <w:t xml:space="preserve"> за межами с. Семенівка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>щодо припинення права тимчасового користування невитребуваними земельними частками</w:t>
      </w:r>
      <w:r w:rsidR="00AB2294" w:rsidRPr="00FC1B58">
        <w:rPr>
          <w:sz w:val="28"/>
          <w:lang w:eastAsia="uk-UA"/>
        </w:rPr>
        <w:t xml:space="preserve"> (паями), які були передані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2321A5" w:rsidRPr="00FC1B58">
        <w:rPr>
          <w:sz w:val="28"/>
          <w:lang w:eastAsia="uk-UA"/>
        </w:rPr>
        <w:t xml:space="preserve">ади (за межами с. </w:t>
      </w:r>
      <w:r w:rsidR="00585219">
        <w:rPr>
          <w:sz w:val="28"/>
          <w:lang w:eastAsia="uk-UA"/>
        </w:rPr>
        <w:t>Семенівка</w:t>
      </w:r>
      <w:r w:rsidR="00BC0452">
        <w:rPr>
          <w:sz w:val="28"/>
          <w:lang w:eastAsia="uk-UA"/>
        </w:rPr>
        <w:t>)</w:t>
      </w:r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1A51EA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й</w:t>
      </w:r>
      <w:r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</w:t>
      </w:r>
      <w:r w:rsidR="00B47303">
        <w:rPr>
          <w:sz w:val="28"/>
          <w:szCs w:val="28"/>
        </w:rPr>
        <w:t xml:space="preserve">ином </w:t>
      </w:r>
      <w:r w:rsidR="00A9483C">
        <w:rPr>
          <w:sz w:val="28"/>
          <w:szCs w:val="28"/>
        </w:rPr>
        <w:t>Донець Іваном Олексійовичем</w:t>
      </w:r>
      <w:r>
        <w:rPr>
          <w:sz w:val="28"/>
          <w:szCs w:val="28"/>
        </w:rPr>
        <w:t>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земельн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частк</w:t>
      </w:r>
      <w:r w:rsidR="001A51EA">
        <w:rPr>
          <w:sz w:val="28"/>
          <w:szCs w:val="28"/>
        </w:rPr>
        <w:t>ою</w:t>
      </w:r>
      <w:r w:rsidR="00AB2294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єм</w:t>
      </w:r>
      <w:r w:rsidR="00AB2294">
        <w:rPr>
          <w:sz w:val="28"/>
          <w:szCs w:val="28"/>
        </w:rPr>
        <w:t>), як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1A51EA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r w:rsidR="001A51EA">
        <w:rPr>
          <w:b/>
          <w:sz w:val="28"/>
          <w:szCs w:val="28"/>
        </w:rPr>
        <w:t>Семенівка</w:t>
      </w:r>
      <w:r w:rsidR="005239F6" w:rsidRPr="00FC1B58">
        <w:rPr>
          <w:b/>
          <w:sz w:val="28"/>
          <w:szCs w:val="28"/>
        </w:rPr>
        <w:t>,</w:t>
      </w:r>
      <w:r w:rsidR="00B6429B" w:rsidRPr="00FC1B58">
        <w:rPr>
          <w:b/>
          <w:sz w:val="28"/>
          <w:szCs w:val="28"/>
        </w:rPr>
        <w:t xml:space="preserve"> </w:t>
      </w:r>
      <w:r w:rsidR="004F037D">
        <w:rPr>
          <w:b/>
          <w:sz w:val="28"/>
          <w:szCs w:val="28"/>
        </w:rPr>
        <w:t>ФГ</w:t>
      </w:r>
      <w:r w:rsidR="00B6429B" w:rsidRPr="00FC1B58">
        <w:rPr>
          <w:b/>
          <w:sz w:val="28"/>
          <w:szCs w:val="28"/>
        </w:rPr>
        <w:t xml:space="preserve"> «</w:t>
      </w:r>
      <w:r w:rsidR="00896319" w:rsidRPr="00FC1B58">
        <w:rPr>
          <w:b/>
          <w:sz w:val="28"/>
          <w:szCs w:val="28"/>
        </w:rPr>
        <w:t>Б</w:t>
      </w:r>
      <w:r w:rsidR="004F037D">
        <w:rPr>
          <w:b/>
          <w:sz w:val="28"/>
          <w:szCs w:val="28"/>
        </w:rPr>
        <w:t>утенко</w:t>
      </w:r>
      <w:r w:rsidR="00D0644F"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BC0452">
        <w:trPr>
          <w:trHeight w:val="326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E015C4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0</w:t>
            </w:r>
            <w:r w:rsidR="00DF5618" w:rsidRPr="00C254CF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9</w:t>
            </w:r>
            <w:r w:rsidR="00A9483C">
              <w:rPr>
                <w:sz w:val="28"/>
                <w:lang w:eastAsia="uk-UA"/>
              </w:rPr>
              <w:t>638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E015C4">
              <w:rPr>
                <w:sz w:val="28"/>
                <w:lang w:eastAsia="uk-UA"/>
              </w:rPr>
              <w:t>76</w:t>
            </w:r>
            <w:r w:rsidRPr="00C254CF">
              <w:rPr>
                <w:sz w:val="28"/>
                <w:lang w:eastAsia="uk-UA"/>
              </w:rPr>
              <w:t>00:04:000:</w:t>
            </w:r>
            <w:r w:rsidR="00E015C4">
              <w:rPr>
                <w:sz w:val="28"/>
                <w:lang w:eastAsia="uk-UA"/>
              </w:rPr>
              <w:t>0</w:t>
            </w:r>
            <w:r w:rsidR="00A9483C">
              <w:rPr>
                <w:sz w:val="28"/>
                <w:lang w:eastAsia="uk-UA"/>
              </w:rPr>
              <w:t>003</w:t>
            </w:r>
            <w:r w:rsidR="009155E5">
              <w:rPr>
                <w:sz w:val="28"/>
                <w:lang w:eastAsia="uk-UA"/>
              </w:rPr>
              <w:t>.</w:t>
            </w:r>
            <w:bookmarkStart w:id="0" w:name="_GoBack"/>
            <w:bookmarkEnd w:id="0"/>
          </w:p>
        </w:tc>
      </w:tr>
    </w:tbl>
    <w:p w:rsidR="0015099B" w:rsidRPr="00FC1B58" w:rsidRDefault="0015099B" w:rsidP="0015099B">
      <w:pPr>
        <w:ind w:left="1065"/>
        <w:jc w:val="both"/>
        <w:rPr>
          <w:sz w:val="28"/>
          <w:szCs w:val="28"/>
          <w:lang w:val="ru-RU"/>
        </w:rPr>
      </w:pPr>
    </w:p>
    <w:p w:rsidR="00AE285B" w:rsidRPr="00FC1B58" w:rsidRDefault="00FA3E24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BC0452">
        <w:rPr>
          <w:sz w:val="28"/>
          <w:szCs w:val="28"/>
        </w:rPr>
        <w:t>внесення змін до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 </w:t>
      </w:r>
      <w:r w:rsidR="00A9483C">
        <w:rPr>
          <w:sz w:val="28"/>
          <w:szCs w:val="28"/>
        </w:rPr>
        <w:t xml:space="preserve">від 27 липня 2012 року </w:t>
      </w:r>
      <w:r w:rsidRPr="00FC1B58">
        <w:rPr>
          <w:sz w:val="28"/>
          <w:szCs w:val="28"/>
        </w:rPr>
        <w:t>невитребуван</w:t>
      </w:r>
      <w:r w:rsidR="001A51EA">
        <w:rPr>
          <w:sz w:val="28"/>
          <w:szCs w:val="28"/>
        </w:rPr>
        <w:t xml:space="preserve">ою </w:t>
      </w:r>
      <w:r w:rsidRPr="00FC1B58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ою</w:t>
      </w:r>
      <w:r w:rsidRPr="00FC1B58">
        <w:rPr>
          <w:sz w:val="28"/>
          <w:szCs w:val="28"/>
        </w:rPr>
        <w:t xml:space="preserve"> част</w:t>
      </w:r>
      <w:r w:rsidR="001A51EA">
        <w:rPr>
          <w:sz w:val="28"/>
          <w:szCs w:val="28"/>
        </w:rPr>
        <w:t>кою</w:t>
      </w:r>
      <w:r w:rsidRPr="00FC1B58">
        <w:rPr>
          <w:sz w:val="28"/>
          <w:szCs w:val="28"/>
        </w:rPr>
        <w:t xml:space="preserve"> (п</w:t>
      </w:r>
      <w:r w:rsidR="001A51EA">
        <w:rPr>
          <w:sz w:val="28"/>
          <w:szCs w:val="28"/>
        </w:rPr>
        <w:t>аєм</w:t>
      </w:r>
      <w:r w:rsidRPr="00FC1B58">
        <w:rPr>
          <w:sz w:val="28"/>
          <w:szCs w:val="28"/>
        </w:rPr>
        <w:t>)</w:t>
      </w:r>
      <w:r w:rsidR="00FD4FD6" w:rsidRPr="00FC1B58">
        <w:rPr>
          <w:sz w:val="28"/>
          <w:szCs w:val="28"/>
        </w:rPr>
        <w:t xml:space="preserve"> укладен</w:t>
      </w:r>
      <w:r w:rsidR="001A51EA">
        <w:rPr>
          <w:sz w:val="28"/>
          <w:szCs w:val="28"/>
        </w:rPr>
        <w:t>ою</w:t>
      </w:r>
      <w:r w:rsidR="00FD4FD6" w:rsidRPr="00FC1B58">
        <w:rPr>
          <w:sz w:val="28"/>
          <w:szCs w:val="28"/>
        </w:rPr>
        <w:t xml:space="preserve"> </w:t>
      </w:r>
      <w:r w:rsidR="005D4B57" w:rsidRPr="00FC1B58">
        <w:rPr>
          <w:sz w:val="28"/>
          <w:szCs w:val="28"/>
        </w:rPr>
        <w:t xml:space="preserve">між Менською </w:t>
      </w:r>
      <w:r w:rsidR="00135877" w:rsidRPr="00FC1B58">
        <w:rPr>
          <w:sz w:val="28"/>
          <w:szCs w:val="28"/>
        </w:rPr>
        <w:t>райдержадміністрацією</w:t>
      </w:r>
      <w:r w:rsidR="005D4B57" w:rsidRPr="00FC1B58">
        <w:rPr>
          <w:sz w:val="28"/>
          <w:szCs w:val="28"/>
        </w:rPr>
        <w:t xml:space="preserve"> та</w:t>
      </w:r>
      <w:r w:rsidR="000614BA" w:rsidRPr="00FC1B58">
        <w:rPr>
          <w:sz w:val="28"/>
          <w:szCs w:val="28"/>
        </w:rPr>
        <w:t xml:space="preserve"> </w:t>
      </w:r>
      <w:r w:rsidR="00E015C4">
        <w:rPr>
          <w:sz w:val="28"/>
          <w:szCs w:val="28"/>
        </w:rPr>
        <w:t>ФГ</w:t>
      </w:r>
      <w:r w:rsidR="000832B0" w:rsidRPr="00FC1B58">
        <w:rPr>
          <w:sz w:val="28"/>
          <w:szCs w:val="28"/>
        </w:rPr>
        <w:t xml:space="preserve"> «</w:t>
      </w:r>
      <w:r w:rsidR="00B05F4C" w:rsidRPr="00FC1B58">
        <w:rPr>
          <w:sz w:val="28"/>
          <w:szCs w:val="28"/>
        </w:rPr>
        <w:t>Б</w:t>
      </w:r>
      <w:r w:rsidR="00E015C4">
        <w:rPr>
          <w:sz w:val="28"/>
          <w:szCs w:val="28"/>
        </w:rPr>
        <w:t>утенко</w:t>
      </w:r>
      <w:r w:rsidR="000832B0" w:rsidRPr="00FC1B58">
        <w:rPr>
          <w:sz w:val="28"/>
          <w:szCs w:val="28"/>
        </w:rPr>
        <w:t>»</w:t>
      </w:r>
      <w:r w:rsidR="00BC0452">
        <w:rPr>
          <w:sz w:val="28"/>
          <w:szCs w:val="28"/>
        </w:rPr>
        <w:t xml:space="preserve"> зареєстрованого у Менському районному відділі ДЗК про що у Державному реєстрі вчинено запис від 10 серпня 2012 року за №742300004002714</w:t>
      </w:r>
      <w:r w:rsidRPr="00FC1B58">
        <w:rPr>
          <w:sz w:val="28"/>
          <w:szCs w:val="28"/>
        </w:rPr>
        <w:t xml:space="preserve">. </w:t>
      </w:r>
    </w:p>
    <w:p w:rsidR="00316F2E" w:rsidRDefault="00316F2E" w:rsidP="00F8619F">
      <w:pPr>
        <w:pStyle w:val="a4"/>
        <w:ind w:left="0"/>
        <w:rPr>
          <w:sz w:val="28"/>
          <w:szCs w:val="28"/>
        </w:rPr>
      </w:pP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sectPr w:rsidR="00E77A4B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4D" w:rsidRDefault="00170B4D">
      <w:r>
        <w:separator/>
      </w:r>
    </w:p>
  </w:endnote>
  <w:endnote w:type="continuationSeparator" w:id="0">
    <w:p w:rsidR="00170B4D" w:rsidRDefault="0017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4D" w:rsidRDefault="00170B4D">
      <w:r>
        <w:separator/>
      </w:r>
    </w:p>
  </w:footnote>
  <w:footnote w:type="continuationSeparator" w:id="0">
    <w:p w:rsidR="00170B4D" w:rsidRDefault="0017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27648"/>
    <w:rsid w:val="0003168F"/>
    <w:rsid w:val="00033A58"/>
    <w:rsid w:val="000356A3"/>
    <w:rsid w:val="00040565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55172"/>
    <w:rsid w:val="001644AA"/>
    <w:rsid w:val="00170B4D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C6AC2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65CAA"/>
    <w:rsid w:val="00367A8F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20124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6E17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92FCD"/>
    <w:rsid w:val="006B4D93"/>
    <w:rsid w:val="006E14C9"/>
    <w:rsid w:val="006E5C39"/>
    <w:rsid w:val="006E67FB"/>
    <w:rsid w:val="006F23D4"/>
    <w:rsid w:val="00703EA3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D5615"/>
    <w:rsid w:val="008E070B"/>
    <w:rsid w:val="008E41A4"/>
    <w:rsid w:val="00901446"/>
    <w:rsid w:val="00904A52"/>
    <w:rsid w:val="00905F31"/>
    <w:rsid w:val="00914465"/>
    <w:rsid w:val="009155E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6757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4291"/>
    <w:rsid w:val="00A76D22"/>
    <w:rsid w:val="00A80754"/>
    <w:rsid w:val="00A8120A"/>
    <w:rsid w:val="00A9483C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0452"/>
    <w:rsid w:val="00BC3AB4"/>
    <w:rsid w:val="00BD3E27"/>
    <w:rsid w:val="00BD64EF"/>
    <w:rsid w:val="00BD713F"/>
    <w:rsid w:val="00BF5755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46B65"/>
    <w:rsid w:val="00D5238F"/>
    <w:rsid w:val="00D5329A"/>
    <w:rsid w:val="00D66587"/>
    <w:rsid w:val="00D679F5"/>
    <w:rsid w:val="00D812F9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351C"/>
    <w:rsid w:val="00DE37B9"/>
    <w:rsid w:val="00DF5618"/>
    <w:rsid w:val="00DF6DB7"/>
    <w:rsid w:val="00E015C4"/>
    <w:rsid w:val="00E04EAC"/>
    <w:rsid w:val="00E12348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40AAA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6</cp:revision>
  <cp:lastPrinted>2019-02-07T11:40:00Z</cp:lastPrinted>
  <dcterms:created xsi:type="dcterms:W3CDTF">2019-09-10T06:51:00Z</dcterms:created>
  <dcterms:modified xsi:type="dcterms:W3CDTF">2019-11-01T08:56:00Z</dcterms:modified>
</cp:coreProperties>
</file>