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,</w:t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89"/>
        <w:rPr>
          <w:szCs w:val="28"/>
        </w:rPr>
      </w:pPr>
      <w:r>
        <w:rPr>
          <w:szCs w:val="28"/>
        </w:rPr>
        <w:t xml:space="preserve">ПРОЕКТ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 листопада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 xml:space="preserve">передачу у власність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земельних ділянок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межами с. Синявка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Менського району </w:t>
            </w:r>
            <w:r>
              <w:rPr>
                <w:b/>
                <w:sz w:val="32"/>
              </w:rPr>
              <w:t xml:space="preserve">для ведення фермерського господарства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</w:t>
      </w:r>
      <w:r>
        <w:rPr>
          <w:sz w:val="28"/>
          <w:szCs w:val="28"/>
        </w:rPr>
        <w:t xml:space="preserve">передачі у власність земельних ділянок у розмірі </w:t>
      </w:r>
      <w:r>
        <w:rPr>
          <w:sz w:val="28"/>
          <w:szCs w:val="28"/>
        </w:rPr>
        <w:t xml:space="preserve">земельних часток (паїв) для ведення фермерського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</w:t>
      </w:r>
      <w:r>
        <w:rPr>
          <w:sz w:val="28"/>
          <w:szCs w:val="28"/>
        </w:rPr>
        <w:t xml:space="preserve"> за межами с. Синявка</w:t>
      </w:r>
      <w:r>
        <w:rPr>
          <w:sz w:val="28"/>
          <w:szCs w:val="28"/>
        </w:rPr>
        <w:t xml:space="preserve">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121,12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Земельного кодексу України, Законом України  «Про землеустрій»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земельні ділянки </w:t>
      </w:r>
      <w:r>
        <w:rPr>
          <w:sz w:val="28"/>
          <w:szCs w:val="28"/>
        </w:rPr>
        <w:t xml:space="preserve">у власність громадянам </w:t>
      </w:r>
      <w:r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фермерського господарства</w:t>
      </w:r>
      <w:r>
        <w:rPr>
          <w:sz w:val="28"/>
          <w:szCs w:val="28"/>
        </w:rPr>
        <w:t xml:space="preserve"> на території Менського району:</w:t>
      </w:r>
      <w:r/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Синявка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bookmarkStart w:id="1" w:name="_Hlk20388113"/>
      <w:r/>
      <w:r>
        <w:rPr>
          <w:sz w:val="28"/>
          <w:szCs w:val="28"/>
        </w:rPr>
        <w:t xml:space="preserve">Скороб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гатько</w:t>
      </w:r>
      <w:r>
        <w:rPr>
          <w:sz w:val="28"/>
          <w:szCs w:val="28"/>
        </w:rPr>
        <w:t xml:space="preserve">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0682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3" w:name="_Hlk18940484"/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bookmarkEnd w:id="1"/>
      <w:r/>
      <w:bookmarkEnd w:id="3"/>
      <w:r>
        <w:rPr>
          <w:sz w:val="28"/>
          <w:szCs w:val="28"/>
        </w:rPr>
        <w:t xml:space="preserve">0764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0778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8121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0766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41583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0779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Миколи Миколайовича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3532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0760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Миколи Миколайовича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0776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Сергія Сергійовича  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8648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68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Сергія Сергійовича  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0780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Валентина Василівна 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1829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0762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Валентина Василівна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0777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Валентин Сергійович 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5759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0770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Скоробогатько</w:t>
      </w:r>
      <w:r>
        <w:rPr>
          <w:sz w:val="28"/>
          <w:szCs w:val="28"/>
        </w:rPr>
        <w:t xml:space="preserve"> Валентин Сергійович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81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Чорний Іван Олександрович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520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72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Чорний Іван Олександрович              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0782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Чорна Наталія Миколаївна                 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4520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0774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Чорна Наталія Миколаївна                 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4153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0783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