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60" w:dyaOrig="8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33.0pt;height:42.0pt;" filled="f" stroked="f">
            <v:path textboxrect="0,0,0,0"/>
            <v:imagedata r:id="rId8" o:title=""/>
          </v:shape>
          <o:OLEObject DrawAspect="Content" r:id="rId9" ObjectID="_1525040" ProgID="PBrush" ShapeID="_x0000_i0" Type="Embed"/>
        </w:objec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</w:t>
      </w:r>
      <w:r/>
    </w:p>
    <w:p>
      <w:pPr>
        <w:pStyle w:val="164"/>
        <w:spacing w:lineRule="auto" w:line="240"/>
        <w:rPr>
          <w:szCs w:val="28"/>
        </w:rPr>
      </w:pPr>
      <w:r>
        <w:rPr>
          <w:szCs w:val="28"/>
        </w:rPr>
        <w:t xml:space="preserve">МЕНСЬКА  МІСЬКА  РАДА</w:t>
      </w:r>
      <w:r/>
    </w:p>
    <w:p>
      <w:pPr>
        <w:pStyle w:val="163"/>
        <w:spacing w:lineRule="auto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Менського</w:t>
      </w:r>
      <w:r>
        <w:rPr>
          <w:b/>
          <w:sz w:val="28"/>
          <w:szCs w:val="28"/>
        </w:rPr>
        <w:t xml:space="preserve"> району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Чернігівської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області</w:t>
      </w:r>
      <w:r/>
    </w:p>
    <w:p>
      <w:pPr>
        <w:pStyle w:val="165"/>
        <w:spacing w:before="113" w:beforeAutospacing="0"/>
        <w:rPr>
          <w:sz w:val="28"/>
          <w:szCs w:val="28"/>
        </w:rPr>
      </w:pPr>
      <w:r>
        <w:rPr>
          <w:sz w:val="28"/>
          <w:szCs w:val="28"/>
        </w:rPr>
        <w:t xml:space="preserve">Р О З П О Р Я Д Ж Е Н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 Я</w:t>
      </w:r>
      <w:r/>
    </w:p>
    <w:p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23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 xml:space="preserve">року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262</w:t>
      </w:r>
      <w:r/>
    </w:p>
    <w:p>
      <w:pPr>
        <w:ind w:left="0" w:right="4394" w:hanging="0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 </w:t>
      </w:r>
      <w:r>
        <w:rPr>
          <w:rFonts w:ascii="Times New Roman" w:hAnsi="Times New Roman" w:cs="Times New Roman"/>
          <w:b/>
          <w:sz w:val="28"/>
          <w:szCs w:val="28"/>
        </w:rPr>
        <w:t xml:space="preserve">визначення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координатора 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відповідальних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працівників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</w:rPr>
        <w:t xml:space="preserve">сфері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запобігання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протидії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домашньому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насильству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насильств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ознакою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Менській ОТГ</w:t>
      </w:r>
      <w:r/>
    </w:p>
    <w:p>
      <w:pPr>
        <w:ind w:firstLine="851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ефективної та практичної реалізації прав постраждалих осіб, визначених Законами України «Про запобігання та протидію домашньому насильству» від 7 грудня 2017 року № 2229-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«Про забезпечення рівних прав та можливостей жінок і чоловіків» від 8 вересня 2005 року № 2866-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Порядку взаємодії суб’єктів, що здійснюють заходи у сфері запобігання та протидії домашньому насильству і насильству за ознакою статі, затвердженого Постановою Кабінету Міністрів України від 22 серпня 2018 року № 658, керуючись ст.42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місцеве самоврядування в Україні»: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координатором з питань здійснення заходів у сфері запобігання та протидії домашньому насильству і насильству за ознакою статі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Менській ОТГ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виконавчого комітету Менської міської ради Вишняк Тетяну Сергіївну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відповідальних працівників структурних підрозділів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які проводять роботу з прийому та реєстрації заяв,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сім’ї,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лоді та 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Федорченка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Васильчук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.М.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освіти Менської міської ради (Лук'яненко 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.), директору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 соціальних служб для сім’ї, дітей та молоді»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Невжинському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відповідальних працівників за роботу з прийому та реєстрації заяв, повідомлень про вчинення насильства, координації заходів реагування на факти вчинення насильства, надання допомоги і захисту постраждалим особам, а також роботу з кривдниками.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numPr>
          <w:ilvl w:val="0"/>
          <w:numId w:val="1"/>
        </w:numPr>
        <w:ind w:left="0" w:firstLine="709"/>
        <w:jc w:val="both"/>
        <w:spacing w:lineRule="auto" w:line="240" w:after="0"/>
        <w:tabs>
          <w:tab w:val="left" w:pos="992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</w:t>
      </w:r>
      <w:r>
        <w:rPr>
          <w:rFonts w:ascii="Times New Roman" w:hAnsi="Times New Roman" w:cs="Times New Roman"/>
          <w:sz w:val="28"/>
          <w:szCs w:val="28"/>
        </w:rPr>
        <w:t xml:space="preserve">нтроль за </w:t>
      </w:r>
      <w:r>
        <w:rPr>
          <w:rFonts w:ascii="Times New Roman" w:hAnsi="Times New Roman" w:cs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залишаю</w:t>
      </w:r>
      <w:r>
        <w:rPr>
          <w:rFonts w:ascii="Times New Roman" w:hAnsi="Times New Roman" w:cs="Times New Roman"/>
          <w:sz w:val="28"/>
          <w:szCs w:val="28"/>
        </w:rPr>
        <w:t xml:space="preserve"> за собою.</w:t>
      </w:r>
      <w:r/>
    </w:p>
    <w:p>
      <w:pPr>
        <w:tabs>
          <w:tab w:val="left" w:pos="6236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tabs>
          <w:tab w:val="left" w:pos="6236" w:leader="none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Примаков</w:t>
      </w:r>
      <w:r>
        <w:rPr>
          <w:rFonts w:ascii="Times New Roman" w:hAnsi="Times New Roman" w:cs="Times New Roman"/>
          <w:lang w:val="uk-UA"/>
        </w:rPr>
      </w:r>
      <w:r/>
    </w:p>
    <w:sectPr>
      <w:footnotePr/>
      <w:type w:val="nextPage"/>
      <w:pgSz w:w="11906" w:h="16838"/>
      <w:pgMar w:top="1134" w:right="850" w:bottom="28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9"/>
      </w:pPr>
    </w:lvl>
    <w:lvl w:ilvl="2">
      <w:start w:val="1"/>
      <w:numFmt w:val="lowerRoman"/>
      <w:suff w:val="tab"/>
      <w:lvlText w:val="%3."/>
      <w:lvlJc w:val="right"/>
      <w:pPr>
        <w:ind w:left="2160" w:hanging="179"/>
      </w:pPr>
    </w:lvl>
    <w:lvl w:ilvl="3">
      <w:start w:val="1"/>
      <w:numFmt w:val="decimal"/>
      <w:suff w:val="tab"/>
      <w:lvlText w:val="%4."/>
      <w:lvlJc w:val="left"/>
      <w:pPr>
        <w:ind w:left="2880" w:hanging="359"/>
      </w:pPr>
    </w:lvl>
    <w:lvl w:ilvl="4">
      <w:start w:val="1"/>
      <w:numFmt w:val="lowerLetter"/>
      <w:suff w:val="tab"/>
      <w:lvlText w:val="%5."/>
      <w:lvlJc w:val="left"/>
      <w:pPr>
        <w:ind w:left="3600" w:hanging="359"/>
      </w:pPr>
    </w:lvl>
    <w:lvl w:ilvl="5">
      <w:start w:val="1"/>
      <w:numFmt w:val="lowerRoman"/>
      <w:suff w:val="tab"/>
      <w:lvlText w:val="%6."/>
      <w:lvlJc w:val="right"/>
      <w:pPr>
        <w:ind w:left="4320" w:hanging="179"/>
      </w:pPr>
    </w:lvl>
    <w:lvl w:ilvl="6">
      <w:start w:val="1"/>
      <w:numFmt w:val="decimal"/>
      <w:suff w:val="tab"/>
      <w:lvlText w:val="%7."/>
      <w:lvlJc w:val="left"/>
      <w:pPr>
        <w:ind w:left="5040" w:hanging="359"/>
      </w:pPr>
    </w:lvl>
    <w:lvl w:ilvl="7">
      <w:start w:val="1"/>
      <w:numFmt w:val="lowerLetter"/>
      <w:suff w:val="tab"/>
      <w:lvlText w:val="%8."/>
      <w:lvlJc w:val="left"/>
      <w:pPr>
        <w:ind w:left="5760" w:hanging="359"/>
      </w:pPr>
    </w:lvl>
    <w:lvl w:ilvl="8">
      <w:start w:val="1"/>
      <w:numFmt w:val="lowerRoman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66"/>
    <w:link w:val="16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66"/>
    <w:link w:val="16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66"/>
    <w:link w:val="16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2"/>
    <w:next w:val="16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2"/>
    <w:next w:val="16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2"/>
    <w:next w:val="16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2"/>
    <w:next w:val="16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2"/>
    <w:next w:val="16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2"/>
    <w:next w:val="16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2"/>
    <w:next w:val="16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6"/>
    <w:link w:val="32"/>
    <w:uiPriority w:val="10"/>
    <w:rPr>
      <w:sz w:val="48"/>
      <w:szCs w:val="48"/>
    </w:rPr>
  </w:style>
  <w:style w:type="paragraph" w:styleId="34">
    <w:name w:val="Subtitle"/>
    <w:basedOn w:val="162"/>
    <w:next w:val="16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6"/>
    <w:link w:val="34"/>
    <w:uiPriority w:val="11"/>
    <w:rPr>
      <w:sz w:val="24"/>
      <w:szCs w:val="24"/>
    </w:rPr>
  </w:style>
  <w:style w:type="paragraph" w:styleId="36">
    <w:name w:val="Quote"/>
    <w:basedOn w:val="162"/>
    <w:next w:val="16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2"/>
    <w:next w:val="16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6"/>
    <w:link w:val="40"/>
    <w:uiPriority w:val="99"/>
  </w:style>
  <w:style w:type="paragraph" w:styleId="42">
    <w:name w:val="Footer"/>
    <w:basedOn w:val="16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6"/>
    <w:link w:val="42"/>
    <w:uiPriority w:val="99"/>
  </w:style>
  <w:style w:type="table" w:styleId="44">
    <w:name w:val="Table Grid"/>
    <w:basedOn w:val="1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6"/>
    <w:uiPriority w:val="99"/>
    <w:unhideWhenUsed/>
    <w:rPr>
      <w:vertAlign w:val="superscript"/>
    </w:rPr>
  </w:style>
  <w:style w:type="paragraph" w:styleId="70">
    <w:name w:val="toc 1"/>
    <w:basedOn w:val="162"/>
    <w:next w:val="162"/>
    <w:uiPriority w:val="39"/>
    <w:unhideWhenUsed/>
    <w:pPr>
      <w:ind w:left="0" w:right="0" w:hanging="0"/>
      <w:spacing w:after="57"/>
    </w:pPr>
  </w:style>
  <w:style w:type="paragraph" w:styleId="71">
    <w:name w:val="toc 2"/>
    <w:basedOn w:val="162"/>
    <w:next w:val="16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2"/>
    <w:next w:val="16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2"/>
    <w:next w:val="16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2"/>
    <w:next w:val="16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2"/>
    <w:next w:val="16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2"/>
    <w:next w:val="16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2"/>
    <w:next w:val="16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2"/>
    <w:next w:val="16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2" w:default="1">
    <w:name w:val="Normal"/>
    <w:qFormat/>
  </w:style>
  <w:style w:type="paragraph" w:styleId="163">
    <w:name w:val="Heading 1"/>
    <w:basedOn w:val="162"/>
    <w:next w:val="162"/>
    <w:link w:val="169"/>
    <w:qFormat/>
    <w:rPr>
      <w:rFonts w:ascii="Times New Roman" w:hAnsi="Times New Roman" w:cs="Times New Roman" w:eastAsia="Times New Roman"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164">
    <w:name w:val="Heading 2"/>
    <w:basedOn w:val="162"/>
    <w:next w:val="162"/>
    <w:link w:val="170"/>
    <w:qFormat/>
    <w:semiHidden/>
    <w:unhideWhenUsed/>
    <w:rPr>
      <w:rFonts w:ascii="Times New Roman" w:hAnsi="Times New Roman" w:cs="Times New Roman" w:eastAsia="Times New Roman"/>
      <w:b/>
      <w:sz w:val="28"/>
      <w:szCs w:val="20"/>
      <w:lang w:val="uk-UA" w:eastAsia="ru-RU"/>
    </w:rPr>
    <w:pPr>
      <w:jc w:val="center"/>
      <w:keepNext/>
      <w:spacing w:lineRule="auto" w:line="240" w:after="0"/>
      <w:outlineLvl w:val="1"/>
    </w:pPr>
  </w:style>
  <w:style w:type="paragraph" w:styleId="165">
    <w:name w:val="Heading 3"/>
    <w:basedOn w:val="162"/>
    <w:next w:val="162"/>
    <w:link w:val="171"/>
    <w:qFormat/>
    <w:unhideWhenUsed/>
    <w:rPr>
      <w:rFonts w:ascii="Times New Roman" w:hAnsi="Times New Roman" w:cs="Times New Roman" w:eastAsia="Times New Roman"/>
      <w:b/>
      <w:sz w:val="32"/>
      <w:szCs w:val="20"/>
      <w:lang w:val="uk-UA" w:eastAsia="ru-RU"/>
    </w:rPr>
    <w:pPr>
      <w:jc w:val="center"/>
      <w:keepNext/>
      <w:spacing w:lineRule="auto" w:line="240" w:after="0"/>
      <w:outlineLvl w:val="2"/>
    </w:pPr>
  </w:style>
  <w:style w:type="character" w:styleId="166" w:default="1">
    <w:name w:val="Default Paragraph Font"/>
    <w:uiPriority w:val="1"/>
    <w:semiHidden/>
    <w:unhideWhenUsed/>
  </w:style>
  <w:style w:type="table" w:styleId="16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8" w:default="1">
    <w:name w:val="No List"/>
    <w:uiPriority w:val="99"/>
    <w:semiHidden/>
    <w:unhideWhenUsed/>
  </w:style>
  <w:style w:type="character" w:styleId="169" w:customStyle="1">
    <w:name w:val="Заголовок 1 Знак"/>
    <w:basedOn w:val="166"/>
    <w:link w:val="163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170" w:customStyle="1">
    <w:name w:val="Заголовок 2 Знак"/>
    <w:basedOn w:val="166"/>
    <w:link w:val="164"/>
    <w:semiHidden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171" w:customStyle="1">
    <w:name w:val="Заголовок 3 Знак"/>
    <w:basedOn w:val="166"/>
    <w:link w:val="165"/>
    <w:rPr>
      <w:rFonts w:ascii="Times New Roman" w:hAnsi="Times New Roman" w:cs="Times New Roman" w:eastAsia="Times New Roman"/>
      <w:b/>
      <w:sz w:val="32"/>
      <w:szCs w:val="20"/>
      <w:lang w:val="uk-U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