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0A3E84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гр. Сенько О.О.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межах</w:t>
      </w:r>
      <w:r w:rsidR="002D45A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с. Синявка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bookmarkEnd w:id="0"/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громадянки </w:t>
      </w:r>
      <w:r w:rsidR="00B5004E">
        <w:rPr>
          <w:rFonts w:ascii="Times New Roman" w:eastAsia="Calibri" w:hAnsi="Times New Roman" w:cs="Times New Roman"/>
          <w:sz w:val="28"/>
          <w:szCs w:val="28"/>
        </w:rPr>
        <w:t>Сенько Олени Олександрівни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</w:t>
      </w:r>
      <w:r w:rsidR="00B5004E">
        <w:rPr>
          <w:rFonts w:ascii="Times New Roman" w:eastAsia="Calibri" w:hAnsi="Times New Roman" w:cs="Times New Roman"/>
          <w:sz w:val="28"/>
          <w:szCs w:val="28"/>
        </w:rPr>
        <w:t>ня земельної ділянки орієнтовною площею 1,20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B0E">
        <w:rPr>
          <w:rFonts w:ascii="Times New Roman" w:eastAsia="Calibri" w:hAnsi="Times New Roman" w:cs="Times New Roman"/>
          <w:sz w:val="28"/>
          <w:szCs w:val="28"/>
        </w:rPr>
        <w:t>с. Синявка</w:t>
      </w:r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6D007E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B5004E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>Синявка</w:t>
      </w:r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49527C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Сенько Олені Олександрівні</w:t>
            </w:r>
          </w:p>
        </w:tc>
        <w:tc>
          <w:tcPr>
            <w:tcW w:w="3533" w:type="dxa"/>
          </w:tcPr>
          <w:p w:rsidR="009A5CDF" w:rsidRPr="009A5CDF" w:rsidRDefault="00B5004E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5004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656DCF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A3E84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1C15AA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D45A2"/>
    <w:rsid w:val="002F3B85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3B0E"/>
    <w:rsid w:val="0049527C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56DCF"/>
    <w:rsid w:val="006714B5"/>
    <w:rsid w:val="0067588B"/>
    <w:rsid w:val="006B24A3"/>
    <w:rsid w:val="006C6E95"/>
    <w:rsid w:val="006D007E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67284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5004E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C325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42F0-3312-4BB7-A3FE-40D617ED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2019-02-13T09:32:00Z</cp:lastPrinted>
  <dcterms:created xsi:type="dcterms:W3CDTF">2019-04-09T11:55:00Z</dcterms:created>
  <dcterms:modified xsi:type="dcterms:W3CDTF">2019-04-12T12:12:00Z</dcterms:modified>
</cp:coreProperties>
</file>